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795" w:rsidRDefault="00F114FB">
      <w:r>
        <w:rPr>
          <w:noProof/>
        </w:rPr>
        <w:drawing>
          <wp:inline distT="0" distB="0" distL="0" distR="0" wp14:anchorId="6706B20A" wp14:editId="06E90F04">
            <wp:extent cx="5760720" cy="515620"/>
            <wp:effectExtent l="0" t="0" r="0" b="0"/>
            <wp:docPr id="1" name="Obraz 1" descr="C:\Users\I.Rżany\Desktop\Realizacja MOR - EFRR\Zestaw_logotypow_monochrom_sklej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I.Rżany\Desktop\Realizacja MOR - EFRR\Zestaw_logotypow_monochrom_sklejon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4FB" w:rsidRPr="00F114FB" w:rsidRDefault="00F114FB" w:rsidP="00F114FB">
      <w:pPr>
        <w:suppressAutoHyphens/>
        <w:spacing w:after="8"/>
        <w:rPr>
          <w:rFonts w:ascii="Times New Roman" w:eastAsia="Times New Roman" w:hAnsi="Times New Roman" w:cs="Times New Roman"/>
          <w:color w:val="000000"/>
          <w:sz w:val="28"/>
          <w:lang w:eastAsia="pl-PL"/>
        </w:rPr>
      </w:pPr>
    </w:p>
    <w:p w:rsidR="00F114FB" w:rsidRPr="00F114FB" w:rsidRDefault="00F114FB" w:rsidP="00F114FB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lang w:eastAsia="pl-PL"/>
        </w:rPr>
      </w:pP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PIR.042.1.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1.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2019                                       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            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</w:t>
      </w:r>
      <w:r w:rsidRPr="00F114FB">
        <w:rPr>
          <w:rFonts w:ascii="Times New Roman" w:eastAsia="Comic Sans MS" w:hAnsi="Times New Roman" w:cs="Times New Roman"/>
          <w:b/>
          <w:color w:val="00000A"/>
          <w:sz w:val="24"/>
          <w:szCs w:val="24"/>
          <w:lang w:eastAsia="pl-PL"/>
        </w:rPr>
        <w:t>Załącznik nr 9</w:t>
      </w:r>
      <w:r>
        <w:rPr>
          <w:rFonts w:ascii="Times New Roman" w:eastAsia="Comic Sans MS" w:hAnsi="Times New Roman" w:cs="Times New Roman"/>
          <w:b/>
          <w:color w:val="00000A"/>
          <w:sz w:val="24"/>
          <w:szCs w:val="24"/>
          <w:lang w:eastAsia="pl-PL"/>
        </w:rPr>
        <w:t xml:space="preserve"> do SIWZ</w:t>
      </w:r>
    </w:p>
    <w:p w:rsidR="00F114FB" w:rsidRPr="00F114FB" w:rsidRDefault="00F114FB" w:rsidP="00F114FB">
      <w:pPr>
        <w:suppressAutoHyphens/>
        <w:spacing w:after="12" w:line="271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pl-PL"/>
        </w:rPr>
      </w:pPr>
    </w:p>
    <w:p w:rsidR="00F114FB" w:rsidRPr="00F114FB" w:rsidRDefault="00F114FB" w:rsidP="00F114FB">
      <w:pPr>
        <w:suppressAutoHyphens/>
        <w:spacing w:after="12" w:line="271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8"/>
          <w:lang w:eastAsia="pl-PL"/>
        </w:rPr>
        <w:t xml:space="preserve">                            OPIS  PRZEDMIOTU ZAMÓWIENIA</w:t>
      </w:r>
    </w:p>
    <w:p w:rsidR="00F114FB" w:rsidRPr="00F114FB" w:rsidRDefault="00F114FB" w:rsidP="00F114FB">
      <w:pPr>
        <w:suppressAutoHyphens/>
        <w:spacing w:after="12" w:line="271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Przedmiot zamówienia obejmuje wykonanie robót budowlanych, polegających na dociepleniu ścian zewnętrznych i stropodachu wraz z wymianą zewnętrznej stolarki okiennej i  drzwiowej oraz wymianą oświetlenia  wewnętrznego i wewnętrznej instalacji centralnego ogrzewania w  istniejącym  budynku, w  części  mieszczącej  Dom  Dziecka, oraz montażu instalacji fotowoltaicznej i instalacji pompy ciepła, zlokalizowanych w Nowej Pawłówce 1, gmina Przerośl.  </w:t>
      </w:r>
    </w:p>
    <w:p w:rsidR="00F114FB" w:rsidRPr="00F114FB" w:rsidRDefault="00F114FB" w:rsidP="00F114FB">
      <w:pPr>
        <w:suppressAutoHyphens/>
        <w:spacing w:after="5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Budynek stanowi współwłasność Powiatu Suwalskiego i pozostaje w trwałym zarządzie Domu Dziecka w Pawłówce w części, udział 52/100 działki o nr ewidencyjnym 38/6 i 39/8, natomiast udział 48/100 stanowi współwłasność Gminy Przerośl, w części tej funkcjonuje Szkoła Podstawowa.  </w:t>
      </w:r>
    </w:p>
    <w:p w:rsidR="00F114FB" w:rsidRDefault="00F114FB" w:rsidP="00F114FB">
      <w:pPr>
        <w:suppressAutoHyphens/>
        <w:spacing w:after="12" w:line="271" w:lineRule="auto"/>
        <w:ind w:left="-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 projektowanej inwestycji założono utrzymanie zasady istniejących podziałów architektonicznych (okna, wnęki </w:t>
      </w:r>
      <w:proofErr w:type="spellStart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loggi</w:t>
      </w:r>
      <w:proofErr w:type="spellEnd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 uzupełnienie i konserwację budowlaną istniejącej zewnętrznej struktury budowlanej, pełną wymianę obróbek blacharskich, jak również dostosowanie kolorystyczne całej bryły budynku.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</w:p>
    <w:p w:rsidR="00F114FB" w:rsidRPr="00F114FB" w:rsidRDefault="00F114FB" w:rsidP="00F114FB">
      <w:pPr>
        <w:suppressAutoHyphens/>
        <w:spacing w:after="12" w:line="271" w:lineRule="auto"/>
        <w:ind w:left="-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pl-PL"/>
        </w:rPr>
        <w:t>termomodernizacja zewnętrzna budynku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 </w:t>
      </w:r>
    </w:p>
    <w:p w:rsidR="00F114FB" w:rsidRPr="00F114FB" w:rsidRDefault="00F114FB" w:rsidP="00F114FB">
      <w:pPr>
        <w:suppressAutoHyphens/>
        <w:spacing w:after="2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Zaprojektowano  docieplenie  ścian  zewnętrznych  </w:t>
      </w:r>
      <w:proofErr w:type="spellStart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nadziemia</w:t>
      </w:r>
      <w:proofErr w:type="spellEnd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szczytowych i  osłonowych – metodą  </w:t>
      </w:r>
      <w:proofErr w:type="spellStart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bezspoinową</w:t>
      </w:r>
      <w:proofErr w:type="spellEnd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BSO </w:t>
      </w:r>
      <w:r w:rsidRPr="00F114F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(przymocowanie płyt styropianowych do istniejącej powierzchni elewacyjnej ścian zewnętrznych za pomocą masy klejącej z dodatkowym zastosowaniem łączników mechanicznych i wykonaniu na nich warstwy z zaprawy klejącej, zbrojonej tkaniną szklaną i warstwą szlachetnej wyprawy tynkarskiej). Przyjmuje się alternatywne technologie BSO, m.in. zastosowanie zewnętrznej wyprawy mineralnej, pomalowanej farbami silikonowymi ,  na etapie realizacji należy bezwzględnie uściślić kolorystykę do przyjętego systemu i technologii docieplenia.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</w:p>
    <w:p w:rsidR="00F114FB" w:rsidRPr="00F114FB" w:rsidRDefault="00F114FB" w:rsidP="00F114FB">
      <w:pPr>
        <w:suppressAutoHyphens/>
        <w:spacing w:after="12" w:line="271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Zastosowana metoda - system ocieplenia ścian zewnętrznych budynku musi gwarantować nierozprzestrzenianie ognia przez ocieploną styropianem ścianę (NRO) – potwierdzona w aprobacie technicznej ITB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F114FB" w:rsidRPr="00F114FB" w:rsidRDefault="00F114FB" w:rsidP="00F114FB">
      <w:pPr>
        <w:suppressAutoHyphens/>
        <w:spacing w:after="12" w:line="271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przedmiotowym budynku w ramach przewidzianego przedsięwzięcia termomodernizacyjnego zaprojektowano następujące  prace budowlane: </w:t>
      </w:r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partiach ścian zewnętrznych pod projektowane docieplenie konieczne są prace rozbiórkowe istniejących okładzin elewacyjnych z PCV wraz z ich poszyciem, po odsłonięciu których można będzie stwierdzić zakres zniszczeń powierzchni muru istniejącego. Stąd wymagane częściowe uzupełnienie tynków,  w postaci tynków cementowych i cementowo- wapiennych; ewentualne drobne spękania należy sprawdzić, przetrzeć i miejscowo uzupełnić tynkiem pod stabilne podłoże. Powierzchnię  cokołu  oraz ścian należy oczyścić  mechanicznie lub zmyć wodą pod dużym ciśnieniem</w:t>
      </w:r>
      <w:r w:rsidRPr="00F114F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)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  przypadku  stwierdzenia  dużych  nierówności  i  ubytków  dokonać  niwelacji  nierówności  przy  pomocy  zaprawy o tych samych właściwościach co zaprawa istniejąca.  </w:t>
      </w:r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Czyszczenie chemiczne elewacji oraz wykonanie robót </w:t>
      </w:r>
      <w:proofErr w:type="spellStart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impregnacyjno</w:t>
      </w:r>
      <w:proofErr w:type="spellEnd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</w:t>
      </w:r>
      <w:proofErr w:type="spellStart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odgrzybieniowych</w:t>
      </w:r>
      <w:proofErr w:type="spellEnd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zasiedlonym przez porosty alg i glonów strefach ściennych budynku, przy użyciu specjalnych, dostępnych na rynku środków czyszczących o właściwościach 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biobójczych. Zalecany dwukrotny oprysk elewacji środkami powodującymi usunięcie zanieczyszczeń atmosferycznych oraz grzybów, alg, itp. oraz zabezpieczenie całości powierzchni przed ponownym osadzaniem zanieczyszczeń oraz rozwojem grzybów, alg, mchów, itp.  </w:t>
      </w:r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 uprzednim zbadaniu nośności ścian zewnętrznych oraz cokołu </w:t>
      </w:r>
      <w:proofErr w:type="spellStart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nadziemia</w:t>
      </w:r>
      <w:proofErr w:type="spellEnd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istniejącego budynku na całej opracowywanej powierzchni od górnej wysokości cokołu kompleksowe ocieplenie metodą BSO z zewnętrznym tynkiem cienkowarstwowym silikonowym na warstwie 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styropianu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gr.18cm 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współczynniku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λ = 0,036 W/</w:t>
      </w:r>
      <w:proofErr w:type="spellStart"/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mK</w:t>
      </w:r>
      <w:proofErr w:type="spellEnd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– dla określenia kolorystyki ścian przyjęto paletę systemu NCS z tynkiem silikonowym barwionym i fakturą „kamyczkową” z ziarnem 1,5mm. Przed wykonaniem docieplenia należy zdemontować elewacyjne instalacje ścienne oraz obróbki blacharskie i rury spustowe. Docieplenia ościeży/glifów okiennych wykonać warstwą styropianu grubości około 5cm.  </w:t>
      </w:r>
    </w:p>
    <w:p w:rsidR="00F114FB" w:rsidRPr="00F114FB" w:rsidRDefault="00F114FB" w:rsidP="00F114FB">
      <w:pPr>
        <w:suppressAutoHyphens/>
        <w:spacing w:after="12" w:line="271" w:lineRule="auto"/>
        <w:ind w:left="43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 poziomu terenu do pełnej wysokości cokołu zamiast tynku silikonowego należy zastosować  zewnętrzny, odporny na uszkodzenia tynk kwarcowy. </w:t>
      </w:r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Ściany piwnic stykające się z gruntem, po uprzednim sprawdzeniu ich stanu technicznego po wykonaniu wykopu, wyrównaniu i oczyszczeniu powierzchni ściennej, na całej jej powierzchni wykonanie izolacji pionowej przeciwwilgociowej - zaimpregnowanej 2 × lepikiem asfaltowym na gorąco pod montaż od zewnątrz płyt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polistyrenu ekstradowanego gr. 18cm 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współczynniku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λ = 0,036 W/</w:t>
      </w:r>
      <w:proofErr w:type="spellStart"/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mK</w:t>
      </w:r>
      <w:proofErr w:type="spellEnd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W celu zapewnienia oddychania ściany w gruncie należy od zewnątrz obłożyć płyty folią kubełkową. </w:t>
      </w:r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50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Docieplenie ścianek wewnętrznych oddzielających  poddasze nieużytkowe od części użytkowej za pomocą płyt twardej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wełny mineralnej gr.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20cm 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współczynniku 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λ = 0,036 W/</w:t>
      </w:r>
      <w:proofErr w:type="spellStart"/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mK</w:t>
      </w:r>
      <w:proofErr w:type="spellEnd"/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przypadku drzwi wewnętrznych (i wyłazów) prowadzących na poddasze nieużytkowe od wewnątrz budynku, należy zastosować stolarkę drewniano – płytową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odporności ogniowej co najmniej 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EI 15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o współczynniku przenikania ciepła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 = 1,1W/m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pl-PL"/>
        </w:rPr>
        <w:t>2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K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Wymiana w strefie opracowania elewacji wszystkich istniejących okien i drzwi zewnętrznych na nową 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stolarkę okienną 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profilu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PCW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współczynniku przenikania ciepła 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 = 0,9 W/m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pl-PL"/>
        </w:rPr>
        <w:t>2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K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(wg. wykazu) oraz nową 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stolarkę drzwiową  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profilu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ALU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współczynniku przenikania ciepła 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 =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1,1W/m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pl-PL"/>
        </w:rPr>
        <w:t>2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K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(wg. wykazu).  </w:t>
      </w:r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Docieplenie stropodachu pełnego/wentylowanego budynku płytami 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wełny mineralnej warstwą o gr. 30cm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współczynniku przewodzenia ciepła </w:t>
      </w:r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λ = 0,036 W/</w:t>
      </w:r>
      <w:proofErr w:type="spellStart"/>
      <w:r w:rsidRPr="00F114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mK</w:t>
      </w:r>
      <w:proofErr w:type="spellEnd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</w:t>
      </w:r>
      <w:proofErr w:type="spellStart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paroizolacji</w:t>
      </w:r>
      <w:proofErr w:type="spellEnd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(w przypadku stropodachów płaskich i braku dostępu należy zastosować wełnę granulowaną, układaną metodą wdmuchiwania). W partiach przyściennych w strefie dachowej po dociepleniu ściany, należy uzupełnić brakujące pokrycie dachowe z tożsamego wyrobu z blachy stalowej płaskiej wraz z wykonaniem szczelnych przyściennych obróbek blacharskich. </w:t>
      </w:r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34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Remont kominów – po skuciu i oczyszczeniu powierzchni ścian kominów (ew. odgrzybienie mechaniczne za pomocą szczotek stalowych i wodą pod ciśnieniem) uzupełnienie tynkiem cementowo – wapiennym oraz ubytków czapek zaprawą cementową (wykonanie obróbek z blachy powlekanej – kapinos i </w:t>
      </w:r>
      <w:proofErr w:type="spellStart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przekrycie</w:t>
      </w:r>
      <w:proofErr w:type="spellEnd"/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papą termozgrzewalną). Wykonanie nowych obróbek z papy termozgrzewalnej wokół kominów z wywinięciem na ściany na projektowanym ociepleniu oraz sprawdzenie drożności kanałów wentylacyjnych i zakrycie otworów kratkami z blachy stalowej, kołkowanymi do ścian kominów. </w:t>
      </w:r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Kompleksowa wymiana wszystkich obróbek blacharskich i parapetów okiennych (zachodzących pod profil okienny, na warstwie papy i piance poliuretanowej) dostosowanych do zwiększonego ocieplenia budynku z blachy stalowej powlekanej gr. 0,56mm.  </w:t>
      </w:r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Remont i odnowienie (oczyszczenie z łuszczącej się farby i rdzy ew. piaskowanie, zabezpieczenie minią, malowane 3-krotnie farbą wierzchniego krycia do metalu) oraz uzupełnienie brakujących przęseł/elementów stalowych konstrukcji zewnętrznej ślusarki balustrad przy utrzymaniu wysokości balustrad 110cm od wykończonej posadzki. Korekta długości balustrad, związana z dociepleniem przyległych ścian bocznych. </w:t>
      </w:r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Odtworzenie instalacji odgromowej z wykonaniem nowych zwodów pionowych i poziomych na dachu; należy przeprowadzić je w rurkach ochronnych z materiału niepalnego pod warstwą ocieplenia i podłączonych do poszycia dachu. Należy zamontować skrzynki do pomiarów ochronnych i po zakończeniu remontu przeprowadzić pomiary elektryczne. </w:t>
      </w:r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Wykonanie wokół budynku opaski betonowej szer. 50cm lub ułożenie płytek chodnikowych ew. kostki betonowej na podsypce z  warstwy</w:t>
      </w:r>
      <w:r w:rsidRPr="00F114F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filtracyjnej z piasku i podłożu cementowo – piaskowym, ze spadkiem 1% - 2% od ścian obiektu. </w:t>
      </w:r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modernizacja instalacji wewnętrznej centralnego ogrzewania uwzględniająca demontaż i montaż orurowania, grzejników oraz zaworów termostatycznych oraz wymiana oświetlenia wewnętrznego. Zastosowanie instalacji fotowoltaicznej z panelami ułożonymi na połaciach dachowych i mocowanymi do konstrukcji dachowej (wg. projektu  branży elektrycznej) oraz zastosowanie instalacji pompy ciepła. Wdrożenie systemu zarządzania energią, polegającego na stałym monitorowaniu i zarządzaniu zużyciem energii cieplnej, za pomocą centralnego zarządzania parametrami jakościowymi i ilościowymi czynnika grzewczego w obiekcie według harmonogramu pracy i potrzeb. Sterowanie parametrami pracy układów automatyki, minimalizacja zużycia energii poza godzinami w celu efektywnego wykorzystania energii cieplnej.  </w:t>
      </w:r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Szczegółowy opis przedmiotu zamówienia określa dokumentacja projektowa, Specyfikacja Techniczna oraz przedmiar robót. Przedmiar, co do zasady, pełni funkcje pomocniczą, zawiera jedynie zestawienie przewidywanych robót w celu zobrazowania skali zamierzenia budowlanego i ułatwienie  Wykonawcy oszacowania kosztów realizacji inwestycji.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Przedmiar należy analizować wraz z dokumentacja technicznaą</w:t>
      </w:r>
      <w:bookmarkStart w:id="0" w:name="_GoBack"/>
      <w:bookmarkEnd w:id="0"/>
    </w:p>
    <w:p w:rsidR="00F114FB" w:rsidRPr="00F114FB" w:rsidRDefault="00F114FB" w:rsidP="00F114FB">
      <w:pPr>
        <w:numPr>
          <w:ilvl w:val="0"/>
          <w:numId w:val="1"/>
        </w:numPr>
        <w:suppressAutoHyphens/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114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Wartość zamówienia  oszacowano na kwotę  brutto 2.124.586,38 zł.</w:t>
      </w:r>
    </w:p>
    <w:p w:rsidR="00F114FB" w:rsidRPr="00F114FB" w:rsidRDefault="00F114FB" w:rsidP="00F114FB">
      <w:pPr>
        <w:spacing w:after="5" w:line="26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114FB" w:rsidRPr="00F114FB" w:rsidRDefault="00F114FB" w:rsidP="00F114FB">
      <w:pPr>
        <w:spacing w:after="5" w:line="26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114FB" w:rsidRPr="00F114FB" w:rsidRDefault="00F114FB" w:rsidP="00F114FB">
      <w:pPr>
        <w:spacing w:after="5" w:line="26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114FB" w:rsidRDefault="00F114FB"/>
    <w:sectPr w:rsidR="00F114FB" w:rsidSect="00F114FB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013E95"/>
    <w:multiLevelType w:val="multilevel"/>
    <w:tmpl w:val="2F868FCE"/>
    <w:lvl w:ilvl="0">
      <w:start w:val="1"/>
      <w:numFmt w:val="bullet"/>
      <w:lvlText w:val="•"/>
      <w:lvlJc w:val="left"/>
      <w:pPr>
        <w:ind w:left="427" w:hanging="360"/>
      </w:pPr>
      <w:rPr>
        <w:rFonts w:ascii="Arial" w:hAnsi="Arial" w:cs="Arial" w:hint="default"/>
        <w:b/>
        <w:i w:val="0"/>
        <w:strike w:val="0"/>
        <w:dstrike w:val="0"/>
        <w:position w:val="0"/>
        <w:sz w:val="40"/>
        <w:szCs w:val="28"/>
        <w:u w:val="none" w:color="000000"/>
        <w:shd w:val="clear" w:color="auto" w:fill="FFFFFF"/>
        <w:vertAlign w:val="baseline"/>
      </w:rPr>
    </w:lvl>
    <w:lvl w:ilvl="1">
      <w:start w:val="1"/>
      <w:numFmt w:val="bullet"/>
      <w:lvlText w:val="o"/>
      <w:lvlJc w:val="left"/>
      <w:pPr>
        <w:ind w:left="1099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2">
      <w:start w:val="1"/>
      <w:numFmt w:val="bullet"/>
      <w:lvlText w:val="▪"/>
      <w:lvlJc w:val="left"/>
      <w:pPr>
        <w:ind w:left="1819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3">
      <w:start w:val="1"/>
      <w:numFmt w:val="bullet"/>
      <w:lvlText w:val="•"/>
      <w:lvlJc w:val="left"/>
      <w:pPr>
        <w:ind w:left="2539" w:hanging="360"/>
      </w:pPr>
      <w:rPr>
        <w:rFonts w:ascii="Arial" w:hAnsi="Arial" w:cs="Arial" w:hint="default"/>
        <w:b/>
        <w:i w:val="0"/>
        <w:strike w:val="0"/>
        <w:dstrike w:val="0"/>
        <w:position w:val="0"/>
        <w:sz w:val="40"/>
        <w:szCs w:val="28"/>
        <w:u w:val="none" w:color="000000"/>
        <w:shd w:val="clear" w:color="auto" w:fill="FFFFFF"/>
        <w:vertAlign w:val="baseline"/>
      </w:rPr>
    </w:lvl>
    <w:lvl w:ilvl="4">
      <w:start w:val="1"/>
      <w:numFmt w:val="bullet"/>
      <w:lvlText w:val="o"/>
      <w:lvlJc w:val="left"/>
      <w:pPr>
        <w:ind w:left="3259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5">
      <w:start w:val="1"/>
      <w:numFmt w:val="bullet"/>
      <w:lvlText w:val="▪"/>
      <w:lvlJc w:val="left"/>
      <w:pPr>
        <w:ind w:left="3979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6">
      <w:start w:val="1"/>
      <w:numFmt w:val="bullet"/>
      <w:lvlText w:val="•"/>
      <w:lvlJc w:val="left"/>
      <w:pPr>
        <w:ind w:left="4699" w:hanging="360"/>
      </w:pPr>
      <w:rPr>
        <w:rFonts w:ascii="Arial" w:hAnsi="Arial" w:cs="Arial" w:hint="default"/>
        <w:b/>
        <w:i w:val="0"/>
        <w:strike w:val="0"/>
        <w:dstrike w:val="0"/>
        <w:position w:val="0"/>
        <w:sz w:val="40"/>
        <w:szCs w:val="28"/>
        <w:u w:val="none" w:color="000000"/>
        <w:shd w:val="clear" w:color="auto" w:fill="FFFFFF"/>
        <w:vertAlign w:val="baseline"/>
      </w:rPr>
    </w:lvl>
    <w:lvl w:ilvl="7">
      <w:start w:val="1"/>
      <w:numFmt w:val="bullet"/>
      <w:lvlText w:val="o"/>
      <w:lvlJc w:val="left"/>
      <w:pPr>
        <w:ind w:left="5419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8">
      <w:start w:val="1"/>
      <w:numFmt w:val="bullet"/>
      <w:lvlText w:val="▪"/>
      <w:lvlJc w:val="left"/>
      <w:pPr>
        <w:ind w:left="6139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4FB"/>
    <w:rsid w:val="003C1795"/>
    <w:rsid w:val="00F1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79D86-C1CC-48CD-B0E7-04245EFF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1274</Words>
  <Characters>7646</Characters>
  <Application>Microsoft Office Word</Application>
  <DocSecurity>0</DocSecurity>
  <Lines>63</Lines>
  <Paragraphs>17</Paragraphs>
  <ScaleCrop>false</ScaleCrop>
  <Company/>
  <LinksUpToDate>false</LinksUpToDate>
  <CharactersWithSpaces>8903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2</cp:revision>
  <dcterms:created xsi:type="dcterms:W3CDTF">2020-02-13T08:39:00Z</dcterms:created>
  <dcterms:modified xsi:type="dcterms:W3CDTF">2020-02-13T08:47:00Z</dcterms:modified>
</cp:coreProperties>
</file>