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FA1" w:rsidRDefault="00060A93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5760720" cy="515620"/>
            <wp:effectExtent l="0" t="0" r="0" b="0"/>
            <wp:docPr id="1" name="Obraz 1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7FA1" w:rsidRPr="007C4086" w:rsidRDefault="00B16498" w:rsidP="007C4086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PIR.042.1.3</w:t>
      </w:r>
      <w:r w:rsidR="00060A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.2019                                                                 </w:t>
      </w:r>
      <w:r w:rsidR="00060A93">
        <w:rPr>
          <w:rFonts w:ascii="Times New Roman" w:eastAsia="Comic Sans MS" w:hAnsi="Times New Roman" w:cs="Times New Roman"/>
          <w:b/>
          <w:sz w:val="24"/>
          <w:szCs w:val="24"/>
          <w:lang w:eastAsia="pl-PL"/>
        </w:rPr>
        <w:t>Załącznik nr 9 do SIWZ</w:t>
      </w:r>
    </w:p>
    <w:p w:rsidR="00377FA1" w:rsidRDefault="00060A93">
      <w:pPr>
        <w:spacing w:after="12" w:line="271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OPIS  PRZEDMIOTU ZAMÓWIENIA</w:t>
      </w:r>
    </w:p>
    <w:p w:rsidR="00377FA1" w:rsidRDefault="00060A93">
      <w:pPr>
        <w:spacing w:after="12" w:line="271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 zamówienia obejmuje wykonanie robót budowlanych, polegających na dociepleniu ścian zewnętrznych i stropodachu wraz z wymianą zewnętrznej stolarki okiennej i  drzwiowej oraz wymianą oświetlenia  wewnętrznego i wewnętrznej instalacji centralnego ogrzewania w  istniejącym  budynku, w  części  mieszczącej  Dom  Dziecka, oraz montażu instalacji fotowoltaicznej i instalacji pompy ciepła, zlokalizowanych w Nowej Pawłówce 1,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gmPrzerośl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 </w:t>
      </w:r>
    </w:p>
    <w:p w:rsidR="00377FA1" w:rsidRDefault="00060A93">
      <w:pPr>
        <w:spacing w:after="5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Budynek stanowi współwłasność Powiatu Suwalskiego i pozostaje w trwałym zarządzie Domu Dziecka w Pawłówce w części, udział 52/100 działki o nr ewidencyjnym 38/6 i 39/8, natomiast udział 48/100 stanowi współwłasność Gminy Przerośl, w części tej funkcjonuje Szkoła Podstawowa.  </w:t>
      </w:r>
    </w:p>
    <w:p w:rsidR="00377FA1" w:rsidRDefault="00060A93">
      <w:pPr>
        <w:spacing w:after="12" w:line="271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Przy projektowanej inwestycji założono utrzymanie zasady istniejących podziałów architektonicznych (okna, wnęki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loggi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), uzupełnienie i konserwację budowlaną istniejącej zewnętrznej struktury budowlanej, pełną wymianę obróbek blacharskich, jak również dostosowanie kolorystyczne całej bryły budynku. </w:t>
      </w:r>
    </w:p>
    <w:p w:rsidR="00377FA1" w:rsidRDefault="00060A93">
      <w:pPr>
        <w:spacing w:after="12" w:line="271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 w:color="000000"/>
          <w:lang w:eastAsia="pl-PL"/>
        </w:rPr>
        <w:t>termomodernizacja zewnętrzna budynku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pl-PL"/>
        </w:rPr>
        <w:t xml:space="preserve"> </w:t>
      </w:r>
    </w:p>
    <w:p w:rsidR="00377FA1" w:rsidRDefault="00060A93" w:rsidP="00B16498">
      <w:pPr>
        <w:spacing w:after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Zaprojektowano  docieplenie  ścian  zewnętrznych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nadziemia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szczytowych i  osłonowych – metodą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bezspoinową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BSO (przymocowanie płyt styropianowych do istniejącej powierzchni elewacyjnej ścian zewnętrznych za pomocą masy klejącej z dodatkowym zastosowaniem łączników mechanicznych i wykonaniu na nich warstwy z zaprawy klejącej, zbrojonej tkaniną szklaną i warstwą szlachetnej wyprawy tynkarskiej). Przyjmuje się alternatywne technologie BSO, m.in. zastosowanie zewnętrznej wyprawy mineralnej, pomalowanej farbami silikonowymi ,  na etapie realizacji należy bezwzględnie uściślić kolorystykę do przyjętego systemu i technologii docieplenia.  </w:t>
      </w:r>
    </w:p>
    <w:p w:rsidR="00377FA1" w:rsidRDefault="00060A93">
      <w:pPr>
        <w:spacing w:after="12" w:line="271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Zastosowana metoda - system ocieplenia ścian zewnętrznych budynku musi gwarantować nierozprzestrzenianie ognia przez ocieploną styropianem ścianę (NRO) – potwierdzona w aprobacie technicznej ITB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377FA1" w:rsidRDefault="00060A93">
      <w:pPr>
        <w:spacing w:after="12" w:line="271" w:lineRule="auto"/>
        <w:ind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przedmiotowym budynku w ramach przewidzianego przedsięwzięcia termomodernizacyjnego zaprojektowano następujące  prace budowlane: 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partiach ścian zewnętrznych pod projektowane docieplenie konieczne są prace rozbiórkowe istniejących okładzin elewacyjnych z PCV wraz z ich poszyciem, po odsłonięciu których można będzie stwierdzić zakres zniszczeń powierzchni muru istniejącego. Stąd wymagane częściowe uzupełnienie tynków,  w postaci tynków cementowych i cementowo- wapiennych; ewentualne drobne spękania należy sprawdzić, przetrzeć i miejscowo uzupełnić tynkiem pod stabilne podłoże. Powierzchnię  cokołu  oraz ścian należy oczyścić  mechanicznie lub zmyć wodą pod dużym ciśnieniem), w  przypadku  stwierdzenia  dużych  nierówności  i  ubytków  dokonać  niwelacji  nierówności  przy  pomocy  zaprawy o tych samych właściwościach co zaprawa istniejąca.  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Czyszczenie chemiczne elewacji oraz wykonanie robót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impregnacyjno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odgrzybieniowych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zasiedlony</w:t>
      </w:r>
      <w:r w:rsidR="00B164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przez porosty alg i glonów strefach ściennych budynku, przy użyciu specjalnych, dostępnych na rynku środków czyszczących o właściwościach biobójczych. Zalecany dwukrotny oprysk elewacji środkami powodującymi usunięcie zanieczyszczeń atmosferycznych oraz grzybów, alg, itp. oraz zabezpieczenie całości powierzchni przed ponownym osadzaniem zanieczyszczeń oraz rozwojem grzybów, alg, mchów, itp.  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Po uprzednim zbadaniu nośności ścian zewnętrznych oraz cokołu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nadziemia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istniejącego budynku na całej opracowywanej powierzchni od górnej wysokości cokołu kompleksowe ocieplenie metodą BSO z zewnętrznym tynkiem cienkowarstwowym silikonowym na warstwie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styropianu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gr.18cm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współczynniku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λ = 0,036 W/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– dla określenia kolorystyki ścian przyjęto paletę systemu NCS z tynkiem silikonowym barwionym i fakturą „kamyczkową” z ziarnem 1,5mm. Przed wykonaniem docieplenia należy zdemontować elewacyjne instalacje ścienne oraz obróbki blacharskie i rury spustowe. Docieplenia ościeży/glifów okiennych wykonać warstwą styropianu grubości około 5cm.  </w:t>
      </w:r>
    </w:p>
    <w:p w:rsidR="00377FA1" w:rsidRDefault="00060A93">
      <w:pPr>
        <w:spacing w:after="12" w:line="271" w:lineRule="auto"/>
        <w:ind w:left="437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 poziomu terenu do pełnej wysokości cokołu zamiast tynku silikonowego należy zastosować  zewnętrzny, odporny na uszkodzenia tynk kwarcowy. 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Ściany piwnic stykające się z gruntem, po uprzednim sprawdzeniu ich stanu technicznego po wykonaniu wykopu, wyrównaniu i oczyszczeniu powierzchni ściennej, na całej jej powierzchni wykonanie izolacji pionowej przeciwwilgociowej - zaimpregnowanej 2 × lepikiem asfaltowym na gorąco pod montaż od zewnątrz płyt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polistyrenu ekstradowanego gr. 18cm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współczynniku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 λ = 0,036 W/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W celu zapewnienia oddychania ściany w gruncie należy od zewnątrz obłożyć płyty folią kubełkową. </w:t>
      </w:r>
    </w:p>
    <w:p w:rsidR="00377FA1" w:rsidRDefault="00060A93">
      <w:pPr>
        <w:numPr>
          <w:ilvl w:val="0"/>
          <w:numId w:val="1"/>
        </w:numPr>
        <w:spacing w:after="50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Docieplenie ścianek wewnętrznych oddzielających  poddasze nieużytkowe od części użytkowej za pomocą płyt twardej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wełny mineralnej gr.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20cm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współczynniku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λ = 0,036 W/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mK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przypadku drzwi wewnętrznych (i wyłazów) prowadzących na poddasze nieużytkowe od wewnątrz budynku, należy zastosować stolarkę drewniano – płytową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o odporności ogniowej co najmniej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EI 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o współczynniku przenikania ciepła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  <w:t>U = 1,1W/m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Wymiana w strefie opracowania elewacji wszystkich istniejących okien i drzwi zewnętrznych na nową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stolarkę okienną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profilu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PCW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współczynniku przenikania ciepła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 = 0,9 W/m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(wg. wykazu) oraz nową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stolarkę drzwiową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profilu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ALU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współczynniku przenikania ciepła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U =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1,1W/m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(wg. wykazu).  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Docieplenie stropodachu pełnego/wentylowanego budynku płytami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wełny mineralnej warstwą o gr. 30cm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współczynniku przewodzenia ciepła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λ = 0,036 W/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mK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paroizolacji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(w przypadku stropodachów płaskich i braku dostępu należy zastosować wełnę granulowaną, układaną metodą wdmuchiwania). W partiach przyściennych w strefie dachowej po dociepleniu ściany, należy uzupełnić brakujące pokrycie dachowe z tożsamego wyrobu z blachy stalowej płaskiej wraz z wykonaniem szczelnych przyściennych obróbek blacharskich. </w:t>
      </w:r>
    </w:p>
    <w:p w:rsidR="00377FA1" w:rsidRDefault="00060A93">
      <w:pPr>
        <w:numPr>
          <w:ilvl w:val="0"/>
          <w:numId w:val="1"/>
        </w:numPr>
        <w:spacing w:after="34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Remont kominów – po skuciu i oczyszczeniu powierzchni ścian kominów (ew. odgrzybienie mechaniczne za pomocą szczotek stalowych i wodą pod ciśnieniem) uzupełnienie tynkiem cementowo – wapiennym oraz ubytków czapek zaprawą cementową (wykonanie obróbek z blachy powlekanej – kapinos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przekrycie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papą termozgrzewalną). Wykonanie nowych obróbek z papy termozgrzewalnej wokół kominów z wywinięciem na ściany na projektowanym ociepleniu oraz sprawdzenie drożności kanałów wentylacyjnych i zakrycie otworów kratkami z blachy stalowej, kołkowanymi do ścian kominów. </w:t>
      </w:r>
    </w:p>
    <w:p w:rsidR="00377FA1" w:rsidRPr="00B16498" w:rsidRDefault="00060A93" w:rsidP="00B16498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164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Kompleksowa wymiana wszystkich obróbek blacharskich i parapetów okiennych </w:t>
      </w:r>
      <w:r w:rsidR="00B164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blachy stalowej powlekanej gr. 0,56mm.  </w:t>
      </w:r>
      <w:r w:rsidRPr="00B164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(zachodzących pod profil okienny, na warstwie papy i piance poliuretanowej) dostosowanych do zwiększonego ocieplenia budynku Remont i odnowienie (oczyszczenie z łuszczącej się farby i rdzy ew. piaskowanie, zabezpieczenie minią, malowane 3-krotnie farbą wierzchniego krycia do metalu) oraz uzupełnienie brakujących przęseł/elementów stalowych konstrukcji zewnętrznej ślusarki balustrad przy utrzymaniu wysokości balustrad 110cm od wykończonej posadzki. Korekta długości balustrad, związana z dociepleniem przyległych ścian bocznych. 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Odtworzenie instalacji odgromowej z wykonaniem nowych zwodów pionowych i poziomych na dachu; należy przeprowadzić je w rurkach ochronnych z materiału niepalnego pod warstwą ocieplenia i podłączonych do poszycia dachu. Należy zamontować skrzynki do pomiarów ochronnych i po zakończeniu remontu przeprowadzić pomiary elektryczne. 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Wykonanie wokół budynku opaski betonowej szer. 50cm lub ułożenie płytek chodnikowych ew. kostki betonowej na podsypce z  warstwy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filtracyjnej z piasku i podłożu cementowo – piaskowym, ze spadkiem 1% - 2% od ścian obiektu. 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modernizacja instalacji wewnętrznej centralnego ogrzewania uwzględniająca demontaż i montaż orurowania, grzejników oraz zaworów termostatycznych oraz wymiana oświetlenia wewnętrznego. Zastosowanie instalacji fotowoltaicznej z panelami ułożonymi na połaciach dachowych i mocowanymi do konstrukcji dachowej (wg. projektu  branży elektrycznej) oraz zastosowanie instalacji pompy ciepła. Wdrożenie systemu zarządzania energią, polegającego na stałym monitorowaniu i zarządzaniu zużyciem energii cieplnej, za pomocą centralnego zarządzania parametrami jakościowymi i ilościowymi czynnika grzewczego w obiekcie według harmonogramu pracy i potrzeb. Sterowanie parametrami pracy układów automatyki, minimalizacja zużycia energii poza godzinami w celu efektywnego wykorzystania energii cieplnej.  </w:t>
      </w:r>
    </w:p>
    <w:p w:rsidR="00377FA1" w:rsidRDefault="00060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Szczegółowy opis przedmiotu zamówienia określa dokumentacja projektowa, Specyfikacja Techniczna oraz przedmiar robót. Przedmiar, co do zasady, pełni funkcje pomocniczą, zawiera jedynie zestawienie przewidywanych robót w celu zobrazowania skali zamierzenia budowlanego i ułatwienie  Wykonawcy oszacowania kosztów realizacji inwestycji. Przedmiar należy analizować wraz z dokumentacją techniczną i wycenić roboty objęte dokumentacją indywidualnie. W</w:t>
      </w:r>
      <w:r>
        <w:rPr>
          <w:rFonts w:ascii="Times New Roman" w:eastAsia="Calibri" w:hAnsi="Times New Roman" w:cs="Arial"/>
          <w:color w:val="000000"/>
          <w:sz w:val="24"/>
          <w:szCs w:val="24"/>
        </w:rPr>
        <w:t>ykonawca nie ma obowiązku korzystania z tego przedmiaru i w przypadku wątpliwości ma prawo sporządzić własny przedmiar, który musi obejmować wszelki roboty objęte dokumentacją.</w:t>
      </w:r>
    </w:p>
    <w:p w:rsidR="00377FA1" w:rsidRDefault="00060A93">
      <w:pPr>
        <w:numPr>
          <w:ilvl w:val="0"/>
          <w:numId w:val="1"/>
        </w:numPr>
        <w:spacing w:after="12" w:line="271" w:lineRule="auto"/>
        <w:ind w:right="4" w:hanging="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Wartość zamówienia  oszacowano na kwotę  brutto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2.124.586,38 zł.</w:t>
      </w:r>
    </w:p>
    <w:p w:rsidR="00377FA1" w:rsidRDefault="00060A93">
      <w:pPr>
        <w:numPr>
          <w:ilvl w:val="0"/>
          <w:numId w:val="1"/>
        </w:numPr>
        <w:spacing w:after="5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Pytania </w:t>
      </w:r>
      <w:r w:rsidR="000E2A2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Wykonawców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 odpowiedzi w poprzednich postępowaniach:</w:t>
      </w:r>
    </w:p>
    <w:p w:rsidR="00377FA1" w:rsidRPr="00B16498" w:rsidRDefault="00060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 xml:space="preserve">Zamawiający  informuje, że  </w:t>
      </w:r>
      <w:r>
        <w:rPr>
          <w:rFonts w:ascii="Times New Roman" w:eastAsia="Calibri" w:hAnsi="Times New Roman" w:cs="Arial"/>
          <w:sz w:val="24"/>
          <w:szCs w:val="24"/>
        </w:rPr>
        <w:t>zamówienie ma charakter ryczałtowy i żadne  roboty dodatkowe nie są przewidywane.</w:t>
      </w:r>
      <w:r>
        <w:rPr>
          <w:rFonts w:ascii="Times New Roman" w:eastAsia="Calibri" w:hAnsi="Times New Roman" w:cs="Arial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Arial"/>
          <w:color w:val="000000"/>
          <w:sz w:val="24"/>
          <w:szCs w:val="24"/>
        </w:rPr>
        <w:t>Zamówienie obejmuje wszystkie roboty termomodernizacyjne objęte  dokumentacją techniczną.</w:t>
      </w:r>
    </w:p>
    <w:p w:rsidR="00377FA1" w:rsidRDefault="00060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 xml:space="preserve">W związku  z pytaniami Wykonawców  w poprzednich postępowaniach, należy w wycenie przedmiotu zamówienia uwzględnić następujące roboty: </w:t>
      </w:r>
    </w:p>
    <w:p w:rsidR="00377FA1" w:rsidRDefault="00060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1. Rozbiórkę i utylizację okładzin elewacyjnych z PCV wraz z pod-konstrukcją, w tym styropian znajdujący się pod w/w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sidingiem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na całej powierzchni planowanego docieplenia. Analogicznie ująć należy demonta</w:t>
      </w:r>
      <w:r w:rsidR="00B16498">
        <w:rPr>
          <w:rFonts w:ascii="Times New Roman" w:eastAsia="Calibri" w:hAnsi="Times New Roman" w:cs="Arial"/>
          <w:sz w:val="24"/>
          <w:szCs w:val="24"/>
        </w:rPr>
        <w:t xml:space="preserve">ż i ponowny montaż </w:t>
      </w:r>
      <w:proofErr w:type="spellStart"/>
      <w:r w:rsidR="00B16498">
        <w:rPr>
          <w:rFonts w:ascii="Times New Roman" w:eastAsia="Calibri" w:hAnsi="Times New Roman" w:cs="Arial"/>
          <w:sz w:val="24"/>
          <w:szCs w:val="24"/>
        </w:rPr>
        <w:t>podsufitek.</w:t>
      </w:r>
      <w:r>
        <w:rPr>
          <w:rFonts w:ascii="Times New Roman" w:eastAsia="Calibri" w:hAnsi="Times New Roman" w:cs="Arial"/>
          <w:sz w:val="24"/>
          <w:szCs w:val="24"/>
        </w:rPr>
        <w:t>Wykonawca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winien wycenić te roboty w oddzielnych pozycjach kosztorysu uzupełniając tym samym przedmiar robót.</w:t>
      </w:r>
    </w:p>
    <w:p w:rsidR="00377FA1" w:rsidRDefault="00060A93">
      <w:pPr>
        <w:spacing w:after="0" w:line="240" w:lineRule="auto"/>
        <w:jc w:val="both"/>
        <w:rPr>
          <w:rFonts w:ascii="Arial" w:eastAsia="Calibri" w:hAnsi="Arial" w:cs="Arial"/>
          <w:i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2. Wszelkie uzupełnienia tynku cokołów i ścian piwnic,  tynku i naprawy podłoża po demontażu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saidingu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wraz z pod-konstrukcją są objęte niniejszym zamówieniem i należy je ująć w kosztorysie ofertowym. </w:t>
      </w:r>
    </w:p>
    <w:p w:rsidR="00377FA1" w:rsidRDefault="00060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3. Czyszczenie chemiczne elewacji oraz wykonanie robót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impregnacyjno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–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odgrzybieniowych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</w:t>
      </w:r>
    </w:p>
    <w:p w:rsidR="00377FA1" w:rsidRDefault="00060A93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Times New Roman" w:eastAsia="Calibri" w:hAnsi="Times New Roman" w:cs="Arial"/>
          <w:sz w:val="24"/>
          <w:szCs w:val="24"/>
        </w:rPr>
        <w:t>4. Docieplenie ścian fundamentowych należy wykonać przy zastosowaniu styropianu typu AQUA 100 036 oraz zgodnie z zasadami prowadzenia robót termomodernizacyjnych..</w:t>
      </w:r>
    </w:p>
    <w:p w:rsidR="00377FA1" w:rsidRDefault="00060A93">
      <w:pPr>
        <w:spacing w:after="0" w:line="240" w:lineRule="auto"/>
        <w:jc w:val="both"/>
        <w:rPr>
          <w:rFonts w:ascii="Arial" w:eastAsia="Calibri" w:hAnsi="Arial" w:cs="Arial"/>
          <w:i/>
        </w:rPr>
      </w:pPr>
      <w:r>
        <w:rPr>
          <w:rFonts w:ascii="Times New Roman" w:eastAsia="Calibri" w:hAnsi="Times New Roman" w:cs="Arial"/>
          <w:sz w:val="24"/>
          <w:szCs w:val="24"/>
        </w:rPr>
        <w:t>5. Należy wycenić okna z PCV jak dla standardowej specyfikacji technicznej o parametrach zgodnych z obowiązującymi normami i opisani w dokumentacji technicznej.</w:t>
      </w:r>
    </w:p>
    <w:p w:rsidR="00377FA1" w:rsidRDefault="00060A93">
      <w:pPr>
        <w:spacing w:after="0" w:line="240" w:lineRule="auto"/>
        <w:jc w:val="both"/>
        <w:rPr>
          <w:rFonts w:ascii="Arial" w:eastAsia="Calibri" w:hAnsi="Arial" w:cs="Arial"/>
          <w:b/>
        </w:rPr>
      </w:pPr>
      <w:r>
        <w:rPr>
          <w:rFonts w:ascii="Times New Roman" w:eastAsia="Calibri" w:hAnsi="Times New Roman" w:cs="Arial"/>
          <w:sz w:val="24"/>
          <w:szCs w:val="24"/>
        </w:rPr>
        <w:t>6. Montaż dwóch okien dachowych70x150 cm (w miejscach niekolidujących z elementami konstrukcji dachu) wraz z robotami towarzyszącymi.</w:t>
      </w:r>
    </w:p>
    <w:p w:rsidR="00377FA1" w:rsidRDefault="00060A93">
      <w:pPr>
        <w:spacing w:after="0" w:line="240" w:lineRule="auto"/>
        <w:contextualSpacing/>
        <w:jc w:val="both"/>
        <w:rPr>
          <w:rFonts w:ascii="Arial" w:eastAsia="Calibri" w:hAnsi="Arial" w:cs="Arial"/>
          <w:i/>
        </w:rPr>
      </w:pPr>
      <w:r>
        <w:rPr>
          <w:rFonts w:ascii="Times New Roman" w:eastAsia="Calibri" w:hAnsi="Times New Roman" w:cs="Arial"/>
          <w:sz w:val="24"/>
          <w:szCs w:val="24"/>
        </w:rPr>
        <w:t>7. Demontaż i odtworzenie wszystkich istniejących daszków.</w:t>
      </w:r>
    </w:p>
    <w:p w:rsidR="00377FA1" w:rsidRDefault="00060A93">
      <w:pPr>
        <w:spacing w:after="0" w:line="240" w:lineRule="auto"/>
        <w:jc w:val="both"/>
        <w:rPr>
          <w:rFonts w:ascii="Arial" w:eastAsia="Calibri" w:hAnsi="Arial" w:cs="Arial"/>
          <w:i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8. Ułożenie folii paroprzepuszczalnej pod warstwą izolacji stropodachów. </w:t>
      </w:r>
    </w:p>
    <w:p w:rsidR="00377FA1" w:rsidRDefault="00060A93">
      <w:pPr>
        <w:spacing w:after="0" w:line="240" w:lineRule="auto"/>
        <w:jc w:val="both"/>
        <w:rPr>
          <w:rFonts w:ascii="Arial" w:eastAsia="Calibri" w:hAnsi="Arial" w:cs="Arial"/>
          <w:i/>
        </w:rPr>
      </w:pPr>
      <w:r>
        <w:rPr>
          <w:rFonts w:ascii="Times New Roman" w:eastAsia="Calibri" w:hAnsi="Times New Roman" w:cs="Arial"/>
          <w:sz w:val="24"/>
          <w:szCs w:val="24"/>
        </w:rPr>
        <w:t>9. Wszystkie niezbędne roboty malarskie wraz z gruntowaniem są objęte przedmiotowym zamówieniem.</w:t>
      </w:r>
    </w:p>
    <w:p w:rsidR="00377FA1" w:rsidRDefault="00060A93">
      <w:pPr>
        <w:spacing w:after="0" w:line="240" w:lineRule="auto"/>
        <w:jc w:val="both"/>
        <w:rPr>
          <w:rFonts w:ascii="Arial" w:eastAsia="Calibri" w:hAnsi="Arial" w:cs="Arial"/>
          <w:i/>
        </w:rPr>
      </w:pPr>
      <w:r>
        <w:rPr>
          <w:rFonts w:ascii="Times New Roman" w:eastAsia="Calibri" w:hAnsi="Times New Roman" w:cs="Arial"/>
          <w:sz w:val="24"/>
          <w:szCs w:val="24"/>
        </w:rPr>
        <w:t>10. Wszystkie niezbędne roboty związane z przywróceniem terenu robót do stanu istniejącego są objęte przedmiotowym zamówieniem.</w:t>
      </w:r>
    </w:p>
    <w:p w:rsidR="00377FA1" w:rsidRDefault="00060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lastRenderedPageBreak/>
        <w:t>11. Usunięcie oraz  przyjęcie gruzu i ziemi na składowisko.</w:t>
      </w:r>
    </w:p>
    <w:p w:rsidR="00377FA1" w:rsidRDefault="00060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12.Obowiązkiem Wykonawcy będzie szczegółowy pomiar otworów przed zamówieniem stolarki i dostosowanie jej wymiarów.</w:t>
      </w:r>
    </w:p>
    <w:p w:rsidR="00377FA1" w:rsidRDefault="00060A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13. Sprawdzenie konstrukcji dachu na możliwość dodatkowego obciążenia dachu panelami Fotowoltaicznymi p</w:t>
      </w:r>
      <w:r>
        <w:rPr>
          <w:rFonts w:ascii="Times New Roman" w:eastAsia="Calibri" w:hAnsi="Times New Roman" w:cs="Arial"/>
          <w:bCs/>
          <w:sz w:val="24"/>
          <w:szCs w:val="24"/>
        </w:rPr>
        <w:t>odczas wykonywania prac termomodernizacyjnych, należy dokonać odkrywki i ocenić stan techniczny dachu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D330F4" w:rsidRDefault="009D71F9" w:rsidP="007018D3">
      <w:pPr>
        <w:spacing w:after="0" w:line="240" w:lineRule="auto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14.</w:t>
      </w:r>
      <w:r w:rsidR="00060A93" w:rsidRPr="009D71F9">
        <w:rPr>
          <w:rFonts w:ascii="Times New Roman" w:eastAsia="Calibri" w:hAnsi="Times New Roman" w:cs="Arial"/>
          <w:sz w:val="24"/>
          <w:szCs w:val="24"/>
        </w:rPr>
        <w:t>D</w:t>
      </w:r>
      <w:r w:rsidR="00060A93" w:rsidRPr="009D71F9">
        <w:rPr>
          <w:rFonts w:ascii="Times New Roman" w:eastAsia="Times New Roman" w:hAnsi="Times New Roman" w:cs="Arial"/>
          <w:sz w:val="24"/>
          <w:szCs w:val="24"/>
        </w:rPr>
        <w:t xml:space="preserve">obudowa iglic odgromowych i podłączenie ich do istniejącej instalacji </w:t>
      </w:r>
      <w:r w:rsidR="00060A93" w:rsidRPr="009D71F9">
        <w:rPr>
          <w:rFonts w:ascii="Times New Roman" w:eastAsia="Calibri" w:hAnsi="Times New Roman" w:cs="Arial"/>
          <w:sz w:val="24"/>
          <w:szCs w:val="24"/>
        </w:rPr>
        <w:t xml:space="preserve"> odgromowej</w:t>
      </w:r>
      <w:r w:rsidR="007C4086">
        <w:rPr>
          <w:rFonts w:ascii="Times New Roman" w:eastAsia="Calibri" w:hAnsi="Times New Roman" w:cs="Arial"/>
          <w:sz w:val="24"/>
          <w:szCs w:val="24"/>
        </w:rPr>
        <w:t xml:space="preserve">, po </w:t>
      </w:r>
      <w:r w:rsidR="007C4086">
        <w:rPr>
          <w:rFonts w:ascii="Times New Roman" w:eastAsia="Times New Roman" w:hAnsi="Times New Roman" w:cs="Arial"/>
          <w:sz w:val="24"/>
          <w:szCs w:val="24"/>
        </w:rPr>
        <w:t xml:space="preserve"> dobudowie, wykonanie </w:t>
      </w:r>
      <w:r w:rsidR="00060A93" w:rsidRPr="009D71F9">
        <w:rPr>
          <w:rFonts w:ascii="Times New Roman" w:eastAsia="Times New Roman" w:hAnsi="Times New Roman" w:cs="Arial"/>
          <w:sz w:val="24"/>
          <w:szCs w:val="24"/>
        </w:rPr>
        <w:t>pomiar</w:t>
      </w:r>
      <w:r w:rsidR="007C4086">
        <w:rPr>
          <w:rFonts w:ascii="Times New Roman" w:eastAsia="Times New Roman" w:hAnsi="Times New Roman" w:cs="Arial"/>
          <w:sz w:val="24"/>
          <w:szCs w:val="24"/>
        </w:rPr>
        <w:t>ów</w:t>
      </w:r>
      <w:r w:rsidR="00060A93" w:rsidRPr="009D71F9">
        <w:rPr>
          <w:rFonts w:ascii="Times New Roman" w:eastAsia="Times New Roman" w:hAnsi="Times New Roman" w:cs="Arial"/>
          <w:sz w:val="24"/>
          <w:szCs w:val="24"/>
        </w:rPr>
        <w:t xml:space="preserve"> instalacji.</w:t>
      </w:r>
      <w:r w:rsidRPr="009D71F9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9D71F9">
        <w:rPr>
          <w:rFonts w:ascii="Times New Roman" w:hAnsi="Times New Roman" w:cs="Arial"/>
          <w:sz w:val="24"/>
          <w:szCs w:val="24"/>
        </w:rPr>
        <w:t xml:space="preserve">Zamówienie obejmuje wymianę </w:t>
      </w:r>
      <w:r w:rsidR="007018D3">
        <w:rPr>
          <w:rFonts w:ascii="Times New Roman" w:hAnsi="Times New Roman" w:cs="Arial"/>
          <w:sz w:val="24"/>
          <w:szCs w:val="24"/>
        </w:rPr>
        <w:t xml:space="preserve">zwodów pionowych </w:t>
      </w:r>
      <w:r w:rsidRPr="009D71F9">
        <w:rPr>
          <w:rFonts w:ascii="Times New Roman" w:hAnsi="Times New Roman" w:cs="Arial"/>
          <w:sz w:val="24"/>
          <w:szCs w:val="24"/>
        </w:rPr>
        <w:t>instalacji odgromowej.</w:t>
      </w:r>
      <w:r w:rsidRPr="009D71F9">
        <w:rPr>
          <w:rFonts w:ascii="Times New Roman" w:hAnsi="Times New Roman"/>
          <w:sz w:val="24"/>
          <w:szCs w:val="24"/>
        </w:rPr>
        <w:t xml:space="preserve"> </w:t>
      </w:r>
      <w:r w:rsidR="007C4086">
        <w:rPr>
          <w:rFonts w:ascii="Times New Roman" w:hAnsi="Times New Roman"/>
          <w:sz w:val="24"/>
          <w:szCs w:val="24"/>
        </w:rPr>
        <w:t xml:space="preserve">Należy je </w:t>
      </w:r>
      <w:r w:rsidRPr="009D71F9">
        <w:rPr>
          <w:rFonts w:ascii="Times New Roman" w:hAnsi="Times New Roman" w:cs="Arial"/>
          <w:sz w:val="24"/>
          <w:szCs w:val="24"/>
        </w:rPr>
        <w:t xml:space="preserve"> prowadzić w rurkach niepalnych w warstwie ocieplenia budynku, a tam gdzie brak jest ocieplenia w rurkach po elewacji.</w:t>
      </w:r>
    </w:p>
    <w:p w:rsidR="00377FA1" w:rsidRPr="00D330F4" w:rsidRDefault="00060A93" w:rsidP="007018D3">
      <w:pPr>
        <w:spacing w:after="0" w:line="240" w:lineRule="auto"/>
        <w:jc w:val="both"/>
      </w:pPr>
      <w:r>
        <w:rPr>
          <w:rFonts w:ascii="Times New Roman" w:eastAsia="Times New Roman" w:hAnsi="Times New Roman" w:cs="Arial"/>
          <w:sz w:val="24"/>
          <w:szCs w:val="24"/>
        </w:rPr>
        <w:t xml:space="preserve">15. </w:t>
      </w:r>
      <w:r>
        <w:rPr>
          <w:rFonts w:ascii="Times New Roman" w:eastAsia="Calibri" w:hAnsi="Times New Roman" w:cs="Arial"/>
          <w:sz w:val="24"/>
          <w:szCs w:val="24"/>
        </w:rPr>
        <w:t>Izolacja  powłokowa ścian piwnic oraz inne prace należy wykonać zgodnie dokumentacją i zasadami sztuki budowlanej.</w:t>
      </w:r>
      <w:r>
        <w:rPr>
          <w:rFonts w:ascii="Times New Roman" w:eastAsia="Calibri" w:hAnsi="Times New Roman" w:cs="Arial"/>
          <w:sz w:val="24"/>
          <w:szCs w:val="24"/>
        </w:rPr>
        <w:tab/>
      </w:r>
      <w:r>
        <w:rPr>
          <w:rFonts w:ascii="Times New Roman" w:eastAsia="Calibri" w:hAnsi="Times New Roman" w:cs="Arial"/>
          <w:sz w:val="24"/>
          <w:szCs w:val="24"/>
        </w:rPr>
        <w:tab/>
      </w:r>
      <w:r>
        <w:rPr>
          <w:rFonts w:ascii="Times New Roman" w:eastAsia="Calibri" w:hAnsi="Times New Roman" w:cs="Arial"/>
          <w:sz w:val="24"/>
          <w:szCs w:val="24"/>
        </w:rPr>
        <w:tab/>
      </w:r>
      <w:r>
        <w:rPr>
          <w:rFonts w:ascii="Times New Roman" w:eastAsia="Calibri" w:hAnsi="Times New Roman" w:cs="Arial"/>
          <w:sz w:val="24"/>
          <w:szCs w:val="24"/>
        </w:rPr>
        <w:tab/>
      </w:r>
      <w:r>
        <w:rPr>
          <w:rFonts w:ascii="Times New Roman" w:eastAsia="Calibri" w:hAnsi="Times New Roman" w:cs="Arial"/>
          <w:sz w:val="24"/>
          <w:szCs w:val="24"/>
        </w:rPr>
        <w:tab/>
      </w:r>
      <w:r>
        <w:rPr>
          <w:rFonts w:ascii="Times New Roman" w:eastAsia="Calibri" w:hAnsi="Times New Roman" w:cs="Arial"/>
          <w:sz w:val="24"/>
          <w:szCs w:val="24"/>
        </w:rPr>
        <w:tab/>
      </w:r>
      <w:r>
        <w:rPr>
          <w:rFonts w:ascii="Times New Roman" w:eastAsia="Calibri" w:hAnsi="Times New Roman" w:cs="Arial"/>
          <w:sz w:val="24"/>
          <w:szCs w:val="24"/>
        </w:rPr>
        <w:tab/>
      </w:r>
      <w:r>
        <w:rPr>
          <w:rFonts w:ascii="Times New Roman" w:eastAsia="Calibri" w:hAnsi="Times New Roman" w:cs="Arial"/>
          <w:sz w:val="24"/>
          <w:szCs w:val="24"/>
        </w:rPr>
        <w:tab/>
      </w:r>
    </w:p>
    <w:p w:rsidR="00377FA1" w:rsidRDefault="00060A93" w:rsidP="007018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16. Możliwe jest przeprojektowanie układu dolnego źródła ciepła, z zastosowaniem sondy fi 45 zamiast fi 40 jako rozwiązanie </w:t>
      </w:r>
      <w:bookmarkStart w:id="0" w:name="_Hlk33605177"/>
      <w:bookmarkEnd w:id="0"/>
      <w:r>
        <w:rPr>
          <w:rFonts w:ascii="Times New Roman" w:hAnsi="Times New Roman" w:cs="Arial"/>
          <w:sz w:val="24"/>
          <w:szCs w:val="24"/>
        </w:rPr>
        <w:t xml:space="preserve">alternatywne, wówczas przeprojektowanie stanowi koszt i obowiązek  Wykonawcy. </w:t>
      </w:r>
    </w:p>
    <w:p w:rsidR="00377FA1" w:rsidRPr="000E2A2E" w:rsidRDefault="00060A93" w:rsidP="00B16498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17. Obróbka wszystkich istniejących filarków międzyokiennych.</w:t>
      </w:r>
      <w:r w:rsidR="000E2A2E">
        <w:rPr>
          <w:rFonts w:ascii="Times New Roman" w:eastAsia="Calibri" w:hAnsi="Times New Roman" w:cs="Arial"/>
          <w:sz w:val="24"/>
          <w:szCs w:val="24"/>
        </w:rPr>
        <w:br/>
      </w:r>
      <w:r>
        <w:rPr>
          <w:rFonts w:ascii="Times New Roman" w:eastAsia="Calibri" w:hAnsi="Times New Roman" w:cs="Arial"/>
          <w:sz w:val="24"/>
          <w:szCs w:val="24"/>
        </w:rPr>
        <w:t>18. Demontaż i ponowny montaż obiektów małej architektury  należy ująć w wycenie studni.</w:t>
      </w:r>
      <w:r>
        <w:rPr>
          <w:rFonts w:ascii="Times New Roman" w:eastAsia="Calibri" w:hAnsi="Times New Roman" w:cs="Arial"/>
          <w:sz w:val="24"/>
          <w:szCs w:val="24"/>
        </w:rPr>
        <w:br/>
        <w:t xml:space="preserve">19. Rozbiórka istniejących naświetli </w:t>
      </w:r>
      <w:r w:rsidR="007C4086">
        <w:rPr>
          <w:rFonts w:ascii="Times New Roman" w:eastAsia="Calibri" w:hAnsi="Times New Roman" w:cs="Arial"/>
          <w:sz w:val="24"/>
          <w:szCs w:val="24"/>
        </w:rPr>
        <w:t xml:space="preserve">i </w:t>
      </w:r>
      <w:r>
        <w:rPr>
          <w:rFonts w:ascii="Times New Roman" w:eastAsia="Calibri" w:hAnsi="Times New Roman" w:cs="Arial"/>
          <w:sz w:val="24"/>
          <w:szCs w:val="24"/>
        </w:rPr>
        <w:t>ich odtworzenie po wy</w:t>
      </w:r>
      <w:r w:rsidR="007C4086">
        <w:rPr>
          <w:rFonts w:ascii="Times New Roman" w:eastAsia="Calibri" w:hAnsi="Times New Roman" w:cs="Arial"/>
          <w:sz w:val="24"/>
          <w:szCs w:val="24"/>
        </w:rPr>
        <w:t xml:space="preserve">konaniu termomodernizacji ścian </w:t>
      </w:r>
      <w:r>
        <w:rPr>
          <w:rFonts w:ascii="Times New Roman" w:eastAsia="Calibri" w:hAnsi="Times New Roman" w:cs="Arial"/>
          <w:sz w:val="24"/>
          <w:szCs w:val="24"/>
        </w:rPr>
        <w:t>piwnic.</w:t>
      </w:r>
      <w:r>
        <w:rPr>
          <w:rFonts w:ascii="Times New Roman" w:eastAsia="Calibri" w:hAnsi="Times New Roman" w:cs="Arial"/>
          <w:sz w:val="24"/>
          <w:szCs w:val="24"/>
        </w:rPr>
        <w:br/>
        <w:t xml:space="preserve">20. Wymiana obróbek blacharskich na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ogniomurach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wymaga dodatkowo podbudowy z płyty OSB grubości 20 mm, którą należy skalkulować w kosztorysie ofertowym.</w:t>
      </w:r>
    </w:p>
    <w:p w:rsidR="00377FA1" w:rsidRDefault="00060A93" w:rsidP="00B164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21. Podkonstrukcja  wszystkich obróbek blacharskich na cokole w części przyziemia-  należy skalkulować.</w:t>
      </w:r>
      <w:r>
        <w:rPr>
          <w:rFonts w:ascii="Times New Roman" w:eastAsia="Calibri" w:hAnsi="Times New Roman" w:cs="Arial"/>
          <w:sz w:val="24"/>
          <w:szCs w:val="24"/>
        </w:rPr>
        <w:br/>
        <w:t xml:space="preserve">22. </w:t>
      </w:r>
      <w:r w:rsidR="000E2A2E">
        <w:rPr>
          <w:rFonts w:ascii="Times New Roman" w:eastAsia="Calibri" w:hAnsi="Times New Roman" w:cs="Arial"/>
          <w:sz w:val="24"/>
          <w:szCs w:val="24"/>
        </w:rPr>
        <w:t>W</w:t>
      </w:r>
      <w:r>
        <w:rPr>
          <w:rFonts w:ascii="Times New Roman" w:eastAsia="Calibri" w:hAnsi="Times New Roman" w:cs="Arial"/>
          <w:sz w:val="24"/>
          <w:szCs w:val="24"/>
        </w:rPr>
        <w:t>ymian</w:t>
      </w:r>
      <w:r w:rsidR="000E2A2E">
        <w:rPr>
          <w:rFonts w:ascii="Times New Roman" w:eastAsia="Calibri" w:hAnsi="Times New Roman" w:cs="Arial"/>
          <w:sz w:val="24"/>
          <w:szCs w:val="24"/>
        </w:rPr>
        <w:t xml:space="preserve">a </w:t>
      </w:r>
      <w:r>
        <w:rPr>
          <w:rFonts w:ascii="Times New Roman" w:eastAsia="Calibri" w:hAnsi="Times New Roman" w:cs="Arial"/>
          <w:sz w:val="24"/>
          <w:szCs w:val="24"/>
        </w:rPr>
        <w:t xml:space="preserve"> na nowe wszystkich 16 rynien dachowych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Arial"/>
          <w:sz w:val="24"/>
          <w:szCs w:val="24"/>
        </w:rPr>
        <w:t xml:space="preserve">łącznie z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rynhakami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– obróbką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podrynnową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i podkonstrukcją</w:t>
      </w:r>
      <w:r w:rsidR="000E2A2E" w:rsidRPr="000E2A2E">
        <w:rPr>
          <w:rFonts w:ascii="Times New Roman" w:eastAsia="Calibri" w:hAnsi="Times New Roman" w:cs="Arial"/>
          <w:sz w:val="24"/>
          <w:szCs w:val="24"/>
        </w:rPr>
        <w:t xml:space="preserve"> </w:t>
      </w:r>
      <w:r w:rsidR="000E2A2E">
        <w:rPr>
          <w:rFonts w:ascii="Times New Roman" w:eastAsia="Calibri" w:hAnsi="Times New Roman" w:cs="Arial"/>
          <w:sz w:val="24"/>
          <w:szCs w:val="24"/>
        </w:rPr>
        <w:t xml:space="preserve"> -należy ująć w kosztorysie ofertowym.</w:t>
      </w:r>
    </w:p>
    <w:p w:rsidR="00377FA1" w:rsidRDefault="00060A9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23.Na wniosek Wykonawcy Zamawiający rozpatrzy celowość wycinki drzew nadmiernie zbliżonych do elewacji i uzyska stosowne pozwolenie.</w:t>
      </w:r>
    </w:p>
    <w:p w:rsidR="00377FA1" w:rsidRDefault="00060A9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24. Demontaż i odtworzenie wszystkich istniejących podsufitek i podbitek z PCV jest objęty przedmiotowym zamówieniem i powinien być wyceniony w kosztorysie ofertowym wraz z ich odtworzeniem po wykonaniu termomodernizacji.</w:t>
      </w:r>
    </w:p>
    <w:p w:rsidR="00377FA1" w:rsidRDefault="00060A9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25. W kosztorysie ofertowym należy ująć demontaż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sidingu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z kominów dymowych wraz ze styropianem oraz ocieplenie kominów styropianem</w:t>
      </w:r>
      <w:r w:rsidR="000E2A2E">
        <w:rPr>
          <w:rFonts w:ascii="Times New Roman" w:eastAsia="Calibri" w:hAnsi="Times New Roman" w:cs="Arial"/>
          <w:sz w:val="24"/>
          <w:szCs w:val="24"/>
        </w:rPr>
        <w:t xml:space="preserve"> gr 5 cm</w:t>
      </w:r>
      <w:r>
        <w:rPr>
          <w:rFonts w:ascii="Times New Roman" w:eastAsia="Calibri" w:hAnsi="Times New Roman" w:cs="Arial"/>
          <w:sz w:val="24"/>
          <w:szCs w:val="24"/>
        </w:rPr>
        <w:t>, wymianę obróbek przy kominach, naprawę lub wymianę czapek kominowych i wykonanie obróbek blacharskich czapek kominowych z blachy powlekanej.</w:t>
      </w:r>
      <w:r w:rsidR="0077713F">
        <w:rPr>
          <w:rFonts w:ascii="Times New Roman" w:eastAsia="Calibri" w:hAnsi="Times New Roman" w:cs="Arial"/>
          <w:sz w:val="24"/>
          <w:szCs w:val="24"/>
        </w:rPr>
        <w:t xml:space="preserve"> Docieplenie kominów należy wykonać tylko w zakresie części wystającej ponad dach i ująć te roboty w kosztorysie.</w:t>
      </w:r>
    </w:p>
    <w:p w:rsidR="009D71F9" w:rsidRDefault="00060A9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26.</w:t>
      </w:r>
      <w:r w:rsidR="007018D3">
        <w:rPr>
          <w:rFonts w:ascii="Times New Roman" w:eastAsia="Calibri" w:hAnsi="Times New Roman" w:cs="Arial"/>
          <w:b/>
          <w:sz w:val="24"/>
          <w:szCs w:val="24"/>
        </w:rPr>
        <w:t>Z</w:t>
      </w:r>
      <w:r>
        <w:rPr>
          <w:rFonts w:ascii="Times New Roman" w:eastAsia="Calibri" w:hAnsi="Times New Roman" w:cs="Arial"/>
          <w:sz w:val="24"/>
          <w:szCs w:val="24"/>
        </w:rPr>
        <w:t>amawiający dopuszcza możliwość zamontowania w remontowanych kominach siatki o oczkach nie większych niż 10 mm osadzonej w ramkach z płaskownika.</w:t>
      </w:r>
      <w:r w:rsidR="0077713F">
        <w:rPr>
          <w:rFonts w:ascii="Times New Roman" w:eastAsia="Calibri" w:hAnsi="Times New Roman" w:cs="Arial"/>
          <w:sz w:val="24"/>
          <w:szCs w:val="24"/>
        </w:rPr>
        <w:t xml:space="preserve"> Jeżeli prowadzone roboty mogły spowodować  zakłócenie drożności kanałó</w:t>
      </w:r>
      <w:r w:rsidR="009D71F9">
        <w:rPr>
          <w:rFonts w:ascii="Times New Roman" w:eastAsia="Calibri" w:hAnsi="Times New Roman" w:cs="Arial"/>
          <w:sz w:val="24"/>
          <w:szCs w:val="24"/>
        </w:rPr>
        <w:t>w</w:t>
      </w:r>
      <w:r w:rsidR="0077713F">
        <w:rPr>
          <w:rFonts w:ascii="Times New Roman" w:eastAsia="Calibri" w:hAnsi="Times New Roman" w:cs="Arial"/>
          <w:sz w:val="24"/>
          <w:szCs w:val="24"/>
        </w:rPr>
        <w:t xml:space="preserve"> wentylacyjnych, Wykonawca ma wykonać badania drożności v kanałów wentylacyjnych na własny koszt z ewentualnym udrożnieniem. </w:t>
      </w:r>
      <w:r>
        <w:rPr>
          <w:rFonts w:ascii="Times New Roman" w:eastAsia="Calibri" w:hAnsi="Times New Roman" w:cs="Arial"/>
          <w:sz w:val="24"/>
          <w:szCs w:val="24"/>
        </w:rPr>
        <w:br/>
      </w:r>
      <w:r w:rsidR="0077713F">
        <w:rPr>
          <w:rFonts w:ascii="Times New Roman" w:eastAsia="Calibri" w:hAnsi="Times New Roman" w:cs="Arial"/>
          <w:sz w:val="24"/>
          <w:szCs w:val="24"/>
        </w:rPr>
        <w:t>2</w:t>
      </w:r>
      <w:r w:rsidR="007018D3">
        <w:rPr>
          <w:rFonts w:ascii="Times New Roman" w:eastAsia="Calibri" w:hAnsi="Times New Roman" w:cs="Arial"/>
          <w:sz w:val="24"/>
          <w:szCs w:val="24"/>
        </w:rPr>
        <w:t>7</w:t>
      </w:r>
      <w:r>
        <w:rPr>
          <w:rFonts w:ascii="Times New Roman" w:eastAsia="Calibri" w:hAnsi="Times New Roman" w:cs="Arial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Inwestor nie dopuszcza rozwiązania alternatywnego </w:t>
      </w:r>
      <w:r w:rsidR="009D71F9">
        <w:rPr>
          <w:rFonts w:ascii="Times New Roman" w:hAnsi="Times New Roman" w:cs="Times New Roman"/>
          <w:sz w:val="24"/>
          <w:szCs w:val="24"/>
        </w:rPr>
        <w:t>pomp ciepło -</w:t>
      </w:r>
      <w:r w:rsidR="00D330F4">
        <w:rPr>
          <w:rFonts w:ascii="Times New Roman" w:hAnsi="Times New Roman" w:cs="Times New Roman"/>
          <w:sz w:val="24"/>
          <w:szCs w:val="24"/>
        </w:rPr>
        <w:t xml:space="preserve">powietrze. </w:t>
      </w:r>
    </w:p>
    <w:p w:rsidR="00377FA1" w:rsidRPr="00B16498" w:rsidRDefault="009D71F9" w:rsidP="00B16498">
      <w:pPr>
        <w:spacing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="007018D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Inwestor dopuszcza rozwiązanie alternatywne </w:t>
      </w:r>
      <w:r w:rsidR="00060A93">
        <w:rPr>
          <w:rFonts w:ascii="Times New Roman" w:hAnsi="Times New Roman" w:cs="Times New Roman"/>
          <w:sz w:val="24"/>
          <w:szCs w:val="24"/>
        </w:rPr>
        <w:t xml:space="preserve"> układu dolnego źródła ciepła, wykorzystując odwierty głębsze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A93">
        <w:rPr>
          <w:rFonts w:ascii="Times New Roman" w:hAnsi="Times New Roman" w:cs="Times New Roman"/>
          <w:sz w:val="24"/>
          <w:szCs w:val="24"/>
        </w:rPr>
        <w:t>z zastosowani</w:t>
      </w:r>
      <w:r w:rsidR="007C4086">
        <w:rPr>
          <w:rFonts w:ascii="Times New Roman" w:hAnsi="Times New Roman" w:cs="Times New Roman"/>
          <w:sz w:val="24"/>
          <w:szCs w:val="24"/>
        </w:rPr>
        <w:t>em</w:t>
      </w:r>
      <w:r w:rsidR="00060A93">
        <w:rPr>
          <w:rFonts w:ascii="Times New Roman" w:hAnsi="Times New Roman" w:cs="Times New Roman"/>
          <w:sz w:val="24"/>
          <w:szCs w:val="24"/>
        </w:rPr>
        <w:t xml:space="preserve"> sondy fi 45 zamiast fi 40</w:t>
      </w:r>
      <w:r>
        <w:rPr>
          <w:rFonts w:ascii="Times New Roman" w:hAnsi="Times New Roman" w:cs="Times New Roman"/>
          <w:sz w:val="24"/>
          <w:szCs w:val="24"/>
        </w:rPr>
        <w:t>, wówczas konieczne będzie przeprojektowanie</w:t>
      </w:r>
      <w:r w:rsidR="00B164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i ewentualne, wymagane prawem uzgodnienia, na koszt i obowią</w:t>
      </w:r>
      <w:r w:rsidR="007C4086">
        <w:rPr>
          <w:rFonts w:ascii="Times New Roman" w:hAnsi="Times New Roman" w:cs="Times New Roman"/>
          <w:sz w:val="24"/>
          <w:szCs w:val="24"/>
        </w:rPr>
        <w:t xml:space="preserve">zek </w:t>
      </w:r>
      <w:r>
        <w:rPr>
          <w:rFonts w:ascii="Times New Roman" w:hAnsi="Times New Roman" w:cs="Times New Roman"/>
          <w:sz w:val="24"/>
          <w:szCs w:val="24"/>
        </w:rPr>
        <w:t>Wykonawcy.</w:t>
      </w:r>
      <w:r>
        <w:rPr>
          <w:rFonts w:ascii="Times New Roman" w:hAnsi="Times New Roman" w:cs="Times New Roman"/>
          <w:sz w:val="24"/>
          <w:szCs w:val="24"/>
        </w:rPr>
        <w:br/>
      </w:r>
      <w:r w:rsidR="007018D3">
        <w:rPr>
          <w:rFonts w:ascii="Times New Roman" w:hAnsi="Times New Roman" w:cs="Arial"/>
          <w:sz w:val="24"/>
          <w:szCs w:val="24"/>
        </w:rPr>
        <w:t>29</w:t>
      </w:r>
      <w:r w:rsidR="00060A93">
        <w:rPr>
          <w:rFonts w:ascii="Times New Roman" w:hAnsi="Times New Roman" w:cs="Arial"/>
          <w:sz w:val="24"/>
          <w:szCs w:val="24"/>
        </w:rPr>
        <w:t>. Pozycja kosztorysowa nr. 37 obejmuje dwukrotne malowanie krat i balustrad, należy ująć malowanie krat i balustrad 3 krotnie.</w:t>
      </w:r>
      <w:r w:rsidR="00B16498">
        <w:rPr>
          <w:rFonts w:ascii="Times New Roman" w:hAnsi="Times New Roman" w:cs="Arial"/>
          <w:sz w:val="24"/>
          <w:szCs w:val="24"/>
        </w:rPr>
        <w:br/>
      </w:r>
      <w:r w:rsidR="007018D3">
        <w:rPr>
          <w:rFonts w:ascii="Times New Roman" w:hAnsi="Times New Roman" w:cs="Arial"/>
          <w:sz w:val="24"/>
          <w:szCs w:val="24"/>
        </w:rPr>
        <w:t>30</w:t>
      </w:r>
      <w:r w:rsidR="00060A93">
        <w:rPr>
          <w:rFonts w:ascii="Times New Roman" w:hAnsi="Times New Roman" w:cs="Arial"/>
          <w:sz w:val="24"/>
          <w:szCs w:val="24"/>
        </w:rPr>
        <w:t xml:space="preserve">. </w:t>
      </w:r>
      <w:r w:rsidR="00060A93">
        <w:rPr>
          <w:rFonts w:ascii="Times New Roman" w:hAnsi="Times New Roman" w:cs="Times New Roman"/>
          <w:sz w:val="24"/>
          <w:szCs w:val="24"/>
        </w:rPr>
        <w:t xml:space="preserve">Proszę o wyjaśnienie zapisu z projektu budowlanego: „jako dolne źródło ciepła dla pomp wykorzystać należy kolektory pionowe o głębokości odwiertu czynnego do 100 m – 20 szt.  a łącznie zakłada się ok. 6496 m kolektora gruntowego - 20 odwiertów o głębokości 100 m, to nie 6496 m?” </w:t>
      </w:r>
      <w:r w:rsidR="00060A93">
        <w:rPr>
          <w:rFonts w:ascii="Times New Roman" w:hAnsi="Times New Roman" w:cs="Times New Roman"/>
          <w:b/>
          <w:sz w:val="24"/>
          <w:szCs w:val="24"/>
        </w:rPr>
        <w:t xml:space="preserve">Odpowiedz: L=2000x2+544+615=5196m ( odwierty + rurociągi doprowadzające czynnik do studni </w:t>
      </w:r>
      <w:proofErr w:type="spellStart"/>
      <w:r w:rsidR="00060A93">
        <w:rPr>
          <w:rFonts w:ascii="Times New Roman" w:hAnsi="Times New Roman" w:cs="Times New Roman"/>
          <w:b/>
          <w:sz w:val="24"/>
          <w:szCs w:val="24"/>
        </w:rPr>
        <w:t>rozdzielaczowej</w:t>
      </w:r>
      <w:proofErr w:type="spellEnd"/>
      <w:r w:rsidR="00060A93">
        <w:rPr>
          <w:rFonts w:ascii="Times New Roman" w:hAnsi="Times New Roman" w:cs="Times New Roman"/>
          <w:b/>
          <w:sz w:val="24"/>
          <w:szCs w:val="24"/>
        </w:rPr>
        <w:t>)</w:t>
      </w:r>
    </w:p>
    <w:p w:rsidR="00377FA1" w:rsidRPr="007C4086" w:rsidRDefault="007018D3" w:rsidP="007C40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="00D330F4">
        <w:rPr>
          <w:rFonts w:ascii="Times New Roman" w:hAnsi="Times New Roman" w:cs="Times New Roman"/>
          <w:sz w:val="24"/>
          <w:szCs w:val="24"/>
        </w:rPr>
        <w:t>„</w:t>
      </w:r>
      <w:r w:rsidR="00060A93">
        <w:rPr>
          <w:rFonts w:ascii="Times New Roman" w:hAnsi="Times New Roman" w:cs="Times New Roman"/>
          <w:sz w:val="24"/>
          <w:szCs w:val="24"/>
        </w:rPr>
        <w:t xml:space="preserve">Przyjmuje się ok. 7 odwiertów po ok. 99m głębokości łączone w studniach o średnicy </w:t>
      </w:r>
      <w:proofErr w:type="spellStart"/>
      <w:r w:rsidR="00060A93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060A93">
        <w:rPr>
          <w:rFonts w:ascii="Times New Roman" w:hAnsi="Times New Roman" w:cs="Times New Roman"/>
          <w:sz w:val="24"/>
          <w:szCs w:val="24"/>
        </w:rPr>
        <w:t xml:space="preserve"> 2000 w których umieszczone będą dwa rozdzielacze po 10 i 16 wyjść - proszę o wyjaśnienie?”</w:t>
      </w:r>
      <w:r w:rsidR="00D330F4">
        <w:rPr>
          <w:rFonts w:ascii="Times New Roman" w:hAnsi="Times New Roman" w:cs="Times New Roman"/>
          <w:sz w:val="24"/>
          <w:szCs w:val="24"/>
        </w:rPr>
        <w:t xml:space="preserve"> </w:t>
      </w:r>
      <w:r w:rsidR="00060A93">
        <w:rPr>
          <w:rFonts w:ascii="Times New Roman" w:hAnsi="Times New Roman" w:cs="Times New Roman"/>
          <w:b/>
          <w:sz w:val="24"/>
          <w:szCs w:val="24"/>
        </w:rPr>
        <w:t>Odpowiedz: Należy zamontować 2 studnie  z rozdzielaczami – po 10 wyjść-studnie przejazdowe ( odwierty do 100m)</w:t>
      </w:r>
      <w:bookmarkStart w:id="1" w:name="_GoBack"/>
      <w:bookmarkEnd w:id="1"/>
    </w:p>
    <w:sectPr w:rsidR="00377FA1" w:rsidRPr="007C4086" w:rsidSect="007018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7" w:bottom="426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94A" w:rsidRDefault="00B4594A" w:rsidP="009260AB">
      <w:pPr>
        <w:spacing w:after="0" w:line="240" w:lineRule="auto"/>
      </w:pPr>
      <w:r>
        <w:separator/>
      </w:r>
    </w:p>
  </w:endnote>
  <w:endnote w:type="continuationSeparator" w:id="0">
    <w:p w:rsidR="00B4594A" w:rsidRDefault="00B4594A" w:rsidP="0092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0AB" w:rsidRDefault="009260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728031"/>
      <w:docPartObj>
        <w:docPartGallery w:val="Page Numbers (Bottom of Page)"/>
        <w:docPartUnique/>
      </w:docPartObj>
    </w:sdtPr>
    <w:sdtEndPr/>
    <w:sdtContent>
      <w:p w:rsidR="009260AB" w:rsidRDefault="009260A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086">
          <w:rPr>
            <w:noProof/>
          </w:rPr>
          <w:t>3</w:t>
        </w:r>
        <w:r>
          <w:fldChar w:fldCharType="end"/>
        </w:r>
      </w:p>
    </w:sdtContent>
  </w:sdt>
  <w:p w:rsidR="009260AB" w:rsidRDefault="009260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0AB" w:rsidRDefault="009260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94A" w:rsidRDefault="00B4594A" w:rsidP="009260AB">
      <w:pPr>
        <w:spacing w:after="0" w:line="240" w:lineRule="auto"/>
      </w:pPr>
      <w:r>
        <w:separator/>
      </w:r>
    </w:p>
  </w:footnote>
  <w:footnote w:type="continuationSeparator" w:id="0">
    <w:p w:rsidR="00B4594A" w:rsidRDefault="00B4594A" w:rsidP="00926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0AB" w:rsidRDefault="009260AB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0AB" w:rsidRDefault="009260AB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0AB" w:rsidRDefault="009260AB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C4EFB"/>
    <w:multiLevelType w:val="multilevel"/>
    <w:tmpl w:val="889C2956"/>
    <w:lvl w:ilvl="0">
      <w:start w:val="1"/>
      <w:numFmt w:val="bullet"/>
      <w:lvlText w:val="•"/>
      <w:lvlJc w:val="left"/>
      <w:pPr>
        <w:ind w:left="427" w:hanging="360"/>
      </w:pPr>
      <w:rPr>
        <w:rFonts w:ascii="Arial" w:hAnsi="Arial" w:cs="Arial" w:hint="default"/>
        <w:b/>
        <w:i w:val="0"/>
        <w:strike w:val="0"/>
        <w:dstrike w:val="0"/>
        <w:position w:val="0"/>
        <w:sz w:val="24"/>
        <w:szCs w:val="28"/>
        <w:u w:val="none" w:color="000000"/>
        <w:shd w:val="clear" w:color="auto" w:fill="FFFFFF"/>
        <w:vertAlign w:val="baseline"/>
      </w:rPr>
    </w:lvl>
    <w:lvl w:ilvl="1">
      <w:start w:val="1"/>
      <w:numFmt w:val="bullet"/>
      <w:lvlText w:val="o"/>
      <w:lvlJc w:val="left"/>
      <w:pPr>
        <w:ind w:left="109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2">
      <w:start w:val="1"/>
      <w:numFmt w:val="bullet"/>
      <w:lvlText w:val="▪"/>
      <w:lvlJc w:val="left"/>
      <w:pPr>
        <w:ind w:left="181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3">
      <w:start w:val="1"/>
      <w:numFmt w:val="bullet"/>
      <w:lvlText w:val="•"/>
      <w:lvlJc w:val="left"/>
      <w:pPr>
        <w:ind w:left="2539" w:hanging="360"/>
      </w:pPr>
      <w:rPr>
        <w:rFonts w:ascii="Arial" w:hAnsi="Arial" w:cs="Arial" w:hint="default"/>
        <w:b/>
        <w:i w:val="0"/>
        <w:strike w:val="0"/>
        <w:dstrike w:val="0"/>
        <w:position w:val="0"/>
        <w:sz w:val="24"/>
        <w:szCs w:val="28"/>
        <w:u w:val="none" w:color="000000"/>
        <w:shd w:val="clear" w:color="auto" w:fill="FFFFFF"/>
        <w:vertAlign w:val="baseline"/>
      </w:rPr>
    </w:lvl>
    <w:lvl w:ilvl="4">
      <w:start w:val="1"/>
      <w:numFmt w:val="bullet"/>
      <w:lvlText w:val="o"/>
      <w:lvlJc w:val="left"/>
      <w:pPr>
        <w:ind w:left="325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5">
      <w:start w:val="1"/>
      <w:numFmt w:val="bullet"/>
      <w:lvlText w:val="▪"/>
      <w:lvlJc w:val="left"/>
      <w:pPr>
        <w:ind w:left="397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6">
      <w:start w:val="1"/>
      <w:numFmt w:val="bullet"/>
      <w:lvlText w:val="•"/>
      <w:lvlJc w:val="left"/>
      <w:pPr>
        <w:ind w:left="4699" w:hanging="360"/>
      </w:pPr>
      <w:rPr>
        <w:rFonts w:ascii="Arial" w:hAnsi="Arial" w:cs="Arial" w:hint="default"/>
        <w:b/>
        <w:i w:val="0"/>
        <w:strike w:val="0"/>
        <w:dstrike w:val="0"/>
        <w:position w:val="0"/>
        <w:sz w:val="24"/>
        <w:szCs w:val="28"/>
        <w:u w:val="none" w:color="000000"/>
        <w:shd w:val="clear" w:color="auto" w:fill="FFFFFF"/>
        <w:vertAlign w:val="baseline"/>
      </w:rPr>
    </w:lvl>
    <w:lvl w:ilvl="7">
      <w:start w:val="1"/>
      <w:numFmt w:val="bullet"/>
      <w:lvlText w:val="o"/>
      <w:lvlJc w:val="left"/>
      <w:pPr>
        <w:ind w:left="541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  <w:lvl w:ilvl="8">
      <w:start w:val="1"/>
      <w:numFmt w:val="bullet"/>
      <w:lvlText w:val="▪"/>
      <w:lvlJc w:val="left"/>
      <w:pPr>
        <w:ind w:left="6139" w:hanging="360"/>
      </w:pPr>
      <w:rPr>
        <w:rFonts w:ascii="Segoe UI Symbol" w:hAnsi="Segoe UI Symbol" w:cs="Segoe UI Symbol" w:hint="default"/>
        <w:b w:val="0"/>
        <w:i w:val="0"/>
        <w:strike w:val="0"/>
        <w:dstrike w:val="0"/>
        <w:position w:val="0"/>
        <w:sz w:val="28"/>
        <w:szCs w:val="28"/>
        <w:u w:val="none" w:color="000000"/>
        <w:shd w:val="clear" w:color="auto" w:fill="FFFFFF"/>
        <w:vertAlign w:val="baseline"/>
      </w:rPr>
    </w:lvl>
  </w:abstractNum>
  <w:abstractNum w:abstractNumId="1" w15:restartNumberingAfterBreak="0">
    <w:nsid w:val="27923378"/>
    <w:multiLevelType w:val="multilevel"/>
    <w:tmpl w:val="965E347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A1"/>
    <w:rsid w:val="00060A93"/>
    <w:rsid w:val="000E2A2E"/>
    <w:rsid w:val="00377FA1"/>
    <w:rsid w:val="004A185F"/>
    <w:rsid w:val="007018D3"/>
    <w:rsid w:val="0077713F"/>
    <w:rsid w:val="007C4086"/>
    <w:rsid w:val="009260AB"/>
    <w:rsid w:val="009D71F9"/>
    <w:rsid w:val="00B16498"/>
    <w:rsid w:val="00B4594A"/>
    <w:rsid w:val="00D3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8AF2B-7F2C-4BF6-99D3-16EE0222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Arial"/>
      <w:i w:val="0"/>
      <w:position w:val="0"/>
      <w:sz w:val="24"/>
      <w:szCs w:val="28"/>
      <w:shd w:val="clear" w:color="auto" w:fill="FFFFFF"/>
      <w:vertAlign w:val="baseline"/>
    </w:rPr>
  </w:style>
  <w:style w:type="character" w:customStyle="1" w:styleId="ListLabel2">
    <w:name w:val="ListLabel 2"/>
    <w:qFormat/>
    <w:rPr>
      <w:rFonts w:cs="Segoe UI Symbol"/>
      <w:i w:val="0"/>
      <w:position w:val="0"/>
      <w:sz w:val="28"/>
      <w:szCs w:val="28"/>
      <w:shd w:val="clear" w:color="auto" w:fill="FFFFFF"/>
      <w:vertAlign w:val="baseline"/>
    </w:rPr>
  </w:style>
  <w:style w:type="character" w:customStyle="1" w:styleId="ListLabel3">
    <w:name w:val="ListLabel 3"/>
    <w:qFormat/>
    <w:rPr>
      <w:rFonts w:ascii="Times New Roman" w:hAnsi="Times New Roman" w:cs="Arial"/>
      <w:i w:val="0"/>
      <w:position w:val="0"/>
      <w:sz w:val="24"/>
      <w:szCs w:val="28"/>
      <w:shd w:val="clear" w:color="auto" w:fill="FFFFFF"/>
      <w:vertAlign w:val="baseline"/>
    </w:rPr>
  </w:style>
  <w:style w:type="character" w:customStyle="1" w:styleId="ListLabel4">
    <w:name w:val="ListLabel 4"/>
    <w:qFormat/>
    <w:rPr>
      <w:rFonts w:cs="Segoe UI Symbol"/>
      <w:i w:val="0"/>
      <w:position w:val="0"/>
      <w:sz w:val="28"/>
      <w:szCs w:val="28"/>
      <w:shd w:val="clear" w:color="auto" w:fill="FFFFFF"/>
      <w:vertAlign w:val="baseline"/>
    </w:rPr>
  </w:style>
  <w:style w:type="character" w:customStyle="1" w:styleId="ListLabel5">
    <w:name w:val="ListLabel 5"/>
    <w:qFormat/>
    <w:rPr>
      <w:rFonts w:ascii="Times New Roman" w:hAnsi="Times New Roman" w:cs="Arial"/>
      <w:b/>
      <w:i w:val="0"/>
      <w:strike w:val="0"/>
      <w:dstrike w:val="0"/>
      <w:position w:val="0"/>
      <w:sz w:val="24"/>
      <w:szCs w:val="28"/>
      <w:u w:val="none" w:color="000000"/>
      <w:shd w:val="clear" w:color="auto" w:fill="FFFFFF"/>
      <w:vertAlign w:val="baseline"/>
    </w:rPr>
  </w:style>
  <w:style w:type="character" w:customStyle="1" w:styleId="ListLabel6">
    <w:name w:val="ListLabel 6"/>
    <w:qFormat/>
    <w:rPr>
      <w:rFonts w:cs="Segoe UI Symbol"/>
      <w:b w:val="0"/>
      <w:i w:val="0"/>
      <w:strike w:val="0"/>
      <w:dstrike w:val="0"/>
      <w:position w:val="0"/>
      <w:sz w:val="28"/>
      <w:szCs w:val="28"/>
      <w:u w:val="none" w:color="000000"/>
      <w:shd w:val="clear" w:color="auto" w:fill="FFFFFF"/>
      <w:vertAlign w:val="baseline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E38EF"/>
    <w:pPr>
      <w:suppressAutoHyphens/>
      <w:spacing w:line="240" w:lineRule="auto"/>
    </w:pPr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0E38E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0A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2135</Words>
  <Characters>12814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m.mical</dc:creator>
  <cp:lastModifiedBy>m.mical</cp:lastModifiedBy>
  <cp:revision>8</cp:revision>
  <cp:lastPrinted>2020-04-17T08:47:00Z</cp:lastPrinted>
  <dcterms:created xsi:type="dcterms:W3CDTF">2020-04-17T07:40:00Z</dcterms:created>
  <dcterms:modified xsi:type="dcterms:W3CDTF">2020-04-17T08:50:00Z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