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BA1" w:rsidRPr="00066D80" w:rsidRDefault="009530BC" w:rsidP="00B600E5">
      <w:pPr>
        <w:pStyle w:val="Nagwek4"/>
        <w:rPr>
          <w:rFonts w:ascii="Trebuchet MS" w:hAnsi="Trebuchet MS"/>
          <w:sz w:val="32"/>
          <w:szCs w:val="32"/>
        </w:rPr>
      </w:pPr>
      <w:bookmarkStart w:id="0" w:name="_GoBack"/>
      <w:bookmarkEnd w:id="0"/>
      <w:r w:rsidRPr="00066D80">
        <w:rPr>
          <w:rFonts w:ascii="Trebuchet MS" w:hAnsi="Trebuchet MS"/>
          <w:sz w:val="32"/>
          <w:szCs w:val="32"/>
        </w:rPr>
        <w:t xml:space="preserve">ZAKUP MIESZKANIA LUB DOMU – </w:t>
      </w:r>
      <w:r w:rsidR="00DB6006" w:rsidRPr="00066D80">
        <w:rPr>
          <w:rFonts w:ascii="Trebuchet MS" w:hAnsi="Trebuchet MS"/>
          <w:sz w:val="32"/>
          <w:szCs w:val="32"/>
        </w:rPr>
        <w:t>POLICZ I NIE PRZELICZ SIĘ</w:t>
      </w:r>
    </w:p>
    <w:p w:rsidR="00585379" w:rsidRPr="00585379" w:rsidRDefault="00585379" w:rsidP="00DF4A26">
      <w:pPr>
        <w:numPr>
          <w:ilvl w:val="0"/>
          <w:numId w:val="30"/>
        </w:numPr>
        <w:shd w:val="clear" w:color="auto" w:fill="FFFFFF"/>
        <w:spacing w:before="100" w:beforeAutospacing="1" w:after="0" w:line="360" w:lineRule="auto"/>
        <w:jc w:val="both"/>
        <w:rPr>
          <w:rFonts w:ascii="Trebuchet MS" w:hAnsi="Trebuchet MS"/>
        </w:rPr>
      </w:pPr>
      <w:r w:rsidRPr="00585379">
        <w:rPr>
          <w:rFonts w:ascii="Trebuchet MS" w:hAnsi="Trebuchet MS"/>
          <w:b/>
        </w:rPr>
        <w:t>Zastanawiasz się nad kupnem mieszkania na własne potrzeby? Martwi cię wzrost cen mieszkań? Boisz się, że za chwilę nie dostaniesz kredytu?</w:t>
      </w:r>
    </w:p>
    <w:p w:rsidR="00D664D4" w:rsidRPr="00D664D4" w:rsidRDefault="00D664D4" w:rsidP="00DF4A26">
      <w:pPr>
        <w:numPr>
          <w:ilvl w:val="0"/>
          <w:numId w:val="30"/>
        </w:numPr>
        <w:shd w:val="clear" w:color="auto" w:fill="FFFFFF"/>
        <w:spacing w:before="100" w:beforeAutospacing="1" w:after="0" w:line="360" w:lineRule="auto"/>
        <w:jc w:val="both"/>
        <w:rPr>
          <w:rFonts w:ascii="Trebuchet MS" w:hAnsi="Trebuchet MS"/>
        </w:rPr>
      </w:pPr>
      <w:r>
        <w:rPr>
          <w:rFonts w:ascii="Trebuchet MS" w:hAnsi="Trebuchet MS"/>
          <w:b/>
        </w:rPr>
        <w:t xml:space="preserve">UOKiK radzi na co zwrócić </w:t>
      </w:r>
      <w:r w:rsidR="00CF1C90">
        <w:rPr>
          <w:rFonts w:ascii="Trebuchet MS" w:hAnsi="Trebuchet MS"/>
          <w:b/>
        </w:rPr>
        <w:t>kupując nieruchomość na kredyt</w:t>
      </w:r>
      <w:r>
        <w:rPr>
          <w:rFonts w:ascii="Trebuchet MS" w:hAnsi="Trebuchet MS"/>
          <w:b/>
        </w:rPr>
        <w:t>.</w:t>
      </w:r>
    </w:p>
    <w:p w:rsidR="00D664D4" w:rsidRPr="00D664D4" w:rsidRDefault="00D664D4" w:rsidP="00933316">
      <w:pPr>
        <w:numPr>
          <w:ilvl w:val="0"/>
          <w:numId w:val="30"/>
        </w:numPr>
        <w:shd w:val="clear" w:color="auto" w:fill="FFFFFF"/>
        <w:spacing w:before="100" w:beforeAutospacing="1" w:after="0" w:line="360" w:lineRule="auto"/>
        <w:jc w:val="both"/>
        <w:rPr>
          <w:rFonts w:ascii="Trebuchet MS" w:hAnsi="Trebuchet MS"/>
        </w:rPr>
      </w:pPr>
      <w:r w:rsidRPr="00D664D4">
        <w:rPr>
          <w:rFonts w:ascii="Trebuchet MS" w:hAnsi="Trebuchet MS"/>
          <w:b/>
        </w:rPr>
        <w:t>Policz i nie przelicz się</w:t>
      </w:r>
      <w:r w:rsidR="0070600E">
        <w:rPr>
          <w:rFonts w:ascii="Trebuchet MS" w:hAnsi="Trebuchet MS"/>
          <w:b/>
        </w:rPr>
        <w:t xml:space="preserve"> – pod takim hasłem trwa kampania </w:t>
      </w:r>
      <w:r w:rsidR="00CC41C0">
        <w:rPr>
          <w:rFonts w:ascii="Trebuchet MS" w:hAnsi="Trebuchet MS"/>
          <w:b/>
        </w:rPr>
        <w:t xml:space="preserve">społeczna </w:t>
      </w:r>
      <w:r w:rsidR="0070600E">
        <w:rPr>
          <w:rFonts w:ascii="Trebuchet MS" w:hAnsi="Trebuchet MS"/>
          <w:b/>
        </w:rPr>
        <w:t>UOKiK.</w:t>
      </w:r>
    </w:p>
    <w:p w:rsidR="00CF7930" w:rsidRPr="00912105" w:rsidRDefault="0011733C" w:rsidP="00D664D4">
      <w:pPr>
        <w:shd w:val="clear" w:color="auto" w:fill="FFFFFF"/>
        <w:spacing w:before="100" w:beforeAutospacing="1" w:after="0" w:line="360" w:lineRule="auto"/>
        <w:jc w:val="both"/>
        <w:rPr>
          <w:rFonts w:ascii="Trebuchet MS" w:hAnsi="Trebuchet MS"/>
          <w:i/>
        </w:rPr>
      </w:pPr>
      <w:r>
        <w:rPr>
          <w:rFonts w:ascii="Trebuchet MS" w:hAnsi="Trebuchet MS"/>
          <w:b/>
        </w:rPr>
        <w:t>[Warszawa, 15</w:t>
      </w:r>
      <w:r w:rsidR="00D664D4" w:rsidRPr="00D664D4">
        <w:rPr>
          <w:rFonts w:ascii="Trebuchet MS" w:hAnsi="Trebuchet MS"/>
          <w:b/>
        </w:rPr>
        <w:t xml:space="preserve"> </w:t>
      </w:r>
      <w:r w:rsidR="00CC41C0">
        <w:rPr>
          <w:rFonts w:ascii="Trebuchet MS" w:hAnsi="Trebuchet MS"/>
          <w:b/>
        </w:rPr>
        <w:t>września</w:t>
      </w:r>
      <w:r w:rsidR="00D664D4" w:rsidRPr="00D664D4">
        <w:rPr>
          <w:rFonts w:ascii="Trebuchet MS" w:hAnsi="Trebuchet MS"/>
          <w:b/>
        </w:rPr>
        <w:t xml:space="preserve"> 2021 r.]</w:t>
      </w:r>
      <w:r w:rsidR="00D664D4">
        <w:rPr>
          <w:rFonts w:ascii="Trebuchet MS" w:hAnsi="Trebuchet MS"/>
        </w:rPr>
        <w:t xml:space="preserve"> </w:t>
      </w:r>
      <w:r w:rsidR="00EF0231" w:rsidRPr="00D664D4">
        <w:rPr>
          <w:rFonts w:ascii="Trebuchet MS" w:hAnsi="Trebuchet MS"/>
        </w:rPr>
        <w:t>Rosnące od końca 2019 roku ceny nieruchomości skłaniają wiel</w:t>
      </w:r>
      <w:r w:rsidR="00D664D4">
        <w:rPr>
          <w:rFonts w:ascii="Trebuchet MS" w:hAnsi="Trebuchet MS"/>
        </w:rPr>
        <w:t xml:space="preserve">e osób </w:t>
      </w:r>
      <w:r w:rsidR="00EF0231" w:rsidRPr="00D664D4">
        <w:rPr>
          <w:rFonts w:ascii="Trebuchet MS" w:hAnsi="Trebuchet MS"/>
        </w:rPr>
        <w:t>do przemyśleń</w:t>
      </w:r>
      <w:r w:rsidR="00D664D4">
        <w:rPr>
          <w:rFonts w:ascii="Trebuchet MS" w:hAnsi="Trebuchet MS"/>
        </w:rPr>
        <w:t>,</w:t>
      </w:r>
      <w:r w:rsidR="00EF0231" w:rsidRPr="00D664D4">
        <w:rPr>
          <w:rFonts w:ascii="Trebuchet MS" w:hAnsi="Trebuchet MS"/>
        </w:rPr>
        <w:t xml:space="preserve"> czy nie jest to ostatnia chwila na zakup mieszkania. </w:t>
      </w:r>
      <w:r w:rsidR="00912105">
        <w:rPr>
          <w:rFonts w:ascii="Trebuchet MS" w:hAnsi="Trebuchet MS"/>
        </w:rPr>
        <w:t>–</w:t>
      </w:r>
      <w:r w:rsidR="00FD639A">
        <w:rPr>
          <w:rFonts w:ascii="Trebuchet MS" w:hAnsi="Trebuchet MS"/>
        </w:rPr>
        <w:t xml:space="preserve"> </w:t>
      </w:r>
      <w:r w:rsidR="00912105" w:rsidRPr="00912105">
        <w:rPr>
          <w:rFonts w:ascii="Trebuchet MS" w:hAnsi="Trebuchet MS"/>
          <w:i/>
        </w:rPr>
        <w:t>Do wielu osób decydujących się na zakup domu czy mieszkania mogą dochodzić informacje sugerujące, że w najbliższym czasie ceny nieruchomości nie spadną ze względu na wciąż rosnący popyt oraz ceny materiałów budowlanych i działek. Na tę sytuację dodatkowo nakładają się rekordowo niskie stopy procentowe, co dla wielu osób może być zachętą do kupowania nieruchomości finansowanych kredytem</w:t>
      </w:r>
      <w:r w:rsidR="00912105">
        <w:rPr>
          <w:rFonts w:ascii="Trebuchet MS" w:hAnsi="Trebuchet MS"/>
          <w:i/>
        </w:rPr>
        <w:t xml:space="preserve">. </w:t>
      </w:r>
      <w:r w:rsidR="00912105" w:rsidRPr="00912105">
        <w:rPr>
          <w:rFonts w:ascii="Trebuchet MS" w:hAnsi="Trebuchet MS"/>
          <w:i/>
        </w:rPr>
        <w:t>W przypadku zakupu mieszania lub domu na własne potrzeby zawsze należy wziąć pod uwagę takie ryzyka jak możliwość wzrostu oprocentowania, a co za tym idzie – rat kredytu, zmianę sytuacji życiowej czy spadki cen nieruchomości</w:t>
      </w:r>
      <w:r w:rsidR="00912105">
        <w:rPr>
          <w:rFonts w:ascii="Trebuchet MS" w:hAnsi="Trebuchet MS"/>
          <w:i/>
        </w:rPr>
        <w:t xml:space="preserve"> </w:t>
      </w:r>
      <w:r w:rsidR="007E005B" w:rsidRPr="007E005B">
        <w:rPr>
          <w:rFonts w:ascii="Trebuchet MS" w:hAnsi="Trebuchet MS"/>
        </w:rPr>
        <w:t>– mówi Tomasz Chróstny, Prezes UOKiK.</w:t>
      </w:r>
      <w:r w:rsidR="00FD639A" w:rsidRPr="007E005B">
        <w:rPr>
          <w:rFonts w:ascii="Trebuchet MS" w:hAnsi="Trebuchet MS"/>
        </w:rPr>
        <w:t xml:space="preserve"> </w:t>
      </w:r>
    </w:p>
    <w:p w:rsidR="006D6215" w:rsidRPr="00981C74" w:rsidRDefault="006D6215" w:rsidP="00FE3DFE">
      <w:pPr>
        <w:shd w:val="clear" w:color="auto" w:fill="FFFFFF"/>
        <w:spacing w:before="100" w:beforeAutospacing="1" w:after="0" w:line="360" w:lineRule="auto"/>
        <w:jc w:val="both"/>
        <w:rPr>
          <w:rFonts w:ascii="Trebuchet MS" w:hAnsi="Trebuchet MS"/>
          <w:b/>
        </w:rPr>
      </w:pPr>
      <w:r w:rsidRPr="00981C74">
        <w:rPr>
          <w:rFonts w:ascii="Trebuchet MS" w:hAnsi="Trebuchet MS"/>
          <w:b/>
        </w:rPr>
        <w:t>Przywiązanie do mieszkania</w:t>
      </w:r>
    </w:p>
    <w:p w:rsidR="00912105" w:rsidRPr="00912105" w:rsidRDefault="00912105" w:rsidP="00912105">
      <w:pPr>
        <w:shd w:val="clear" w:color="auto" w:fill="FFFFFF"/>
        <w:spacing w:before="100" w:beforeAutospacing="1" w:after="0" w:line="360" w:lineRule="auto"/>
        <w:jc w:val="both"/>
        <w:rPr>
          <w:rFonts w:ascii="Trebuchet MS" w:hAnsi="Trebuchet MS" w:cs="Arial"/>
          <w:i/>
        </w:rPr>
      </w:pPr>
      <w:r w:rsidRPr="00912105">
        <w:rPr>
          <w:rFonts w:ascii="Trebuchet MS" w:hAnsi="Trebuchet MS"/>
          <w:b/>
          <w:i/>
        </w:rPr>
        <w:t xml:space="preserve">- </w:t>
      </w:r>
      <w:r w:rsidR="00621087" w:rsidRPr="00912105">
        <w:rPr>
          <w:rFonts w:ascii="Trebuchet MS" w:hAnsi="Trebuchet MS"/>
          <w:i/>
        </w:rPr>
        <w:t>Z</w:t>
      </w:r>
      <w:r w:rsidR="00CF7930" w:rsidRPr="00912105">
        <w:rPr>
          <w:rFonts w:ascii="Trebuchet MS" w:hAnsi="Trebuchet MS"/>
          <w:i/>
        </w:rPr>
        <w:t xml:space="preserve">akup mieszkania na własne potrzeby to nie tylko inwestycja, </w:t>
      </w:r>
      <w:r w:rsidRPr="00912105">
        <w:rPr>
          <w:rFonts w:ascii="Trebuchet MS" w:hAnsi="Trebuchet MS" w:cs="Arial"/>
          <w:i/>
        </w:rPr>
        <w:t>dla wielu osób to zmiana sytuacji życiowej na lata. Zdecydowana większość kredytów hipotecznych opiera się na zmiennym oprocentowaniu, co oznacza, że wraz ze zmianą stóp oprocentowania zmianom podlega również wysokość raty kredytu. Biorąc kredyt hipoteczny, należy zwrócić uwagę także na to w jaki sposób bank zmieni oprocentowanie w przypadku zmiany stóp procentowych</w:t>
      </w:r>
      <w:r w:rsidR="00CC41C0">
        <w:rPr>
          <w:rFonts w:ascii="Trebuchet MS" w:hAnsi="Trebuchet MS" w:cs="Arial"/>
          <w:i/>
        </w:rPr>
        <w:t>,</w:t>
      </w:r>
      <w:r w:rsidRPr="00912105">
        <w:rPr>
          <w:rFonts w:ascii="Trebuchet MS" w:hAnsi="Trebuchet MS" w:cs="Arial"/>
          <w:i/>
        </w:rPr>
        <w:t xml:space="preserve"> ile wynosi wkład własny, jaka jest marża kredytu i warunki wcześniejszej spłaty</w:t>
      </w:r>
      <w:r>
        <w:rPr>
          <w:rFonts w:ascii="Trebuchet MS" w:hAnsi="Trebuchet MS" w:cs="Arial"/>
          <w:i/>
        </w:rPr>
        <w:t xml:space="preserve"> – </w:t>
      </w:r>
      <w:r w:rsidRPr="00912105">
        <w:rPr>
          <w:rFonts w:ascii="Trebuchet MS" w:hAnsi="Trebuchet MS" w:cs="Arial"/>
        </w:rPr>
        <w:t>dodaje Prezes UOKiK.</w:t>
      </w:r>
    </w:p>
    <w:p w:rsidR="00374F02" w:rsidRDefault="002E5424" w:rsidP="00FE3DFE">
      <w:pPr>
        <w:shd w:val="clear" w:color="auto" w:fill="FFFFFF"/>
        <w:spacing w:before="100" w:beforeAutospacing="1" w:after="0" w:line="360" w:lineRule="auto"/>
        <w:jc w:val="both"/>
        <w:rPr>
          <w:rFonts w:ascii="Trebuchet MS" w:hAnsi="Trebuchet MS"/>
        </w:rPr>
      </w:pPr>
      <w:r>
        <w:rPr>
          <w:rFonts w:ascii="Trebuchet MS" w:hAnsi="Trebuchet MS"/>
        </w:rPr>
        <w:t>P</w:t>
      </w:r>
      <w:r w:rsidR="006D6215">
        <w:rPr>
          <w:rFonts w:ascii="Trebuchet MS" w:hAnsi="Trebuchet MS"/>
        </w:rPr>
        <w:t xml:space="preserve">rzed jakimkolwiek działaniem trzeba sobie odpowiedzieć pytanie jakiego mieszkania potrzebujemy teraz, a jakiego będziemy potrzebować za 5 lub za 10 lat. </w:t>
      </w:r>
      <w:r w:rsidR="00CF7930">
        <w:rPr>
          <w:rFonts w:ascii="Trebuchet MS" w:hAnsi="Trebuchet MS"/>
        </w:rPr>
        <w:t xml:space="preserve">Jest to o tyle istotne, jeśli zakup mieszkania finansujemy nie ze środków własnych, ale z kredytu. Wiążemy się wówczas z bankiem na </w:t>
      </w:r>
      <w:r w:rsidR="00621087">
        <w:rPr>
          <w:rFonts w:ascii="Trebuchet MS" w:hAnsi="Trebuchet MS"/>
        </w:rPr>
        <w:t xml:space="preserve">nawet kilkadziesiąt </w:t>
      </w:r>
      <w:r w:rsidR="00CF7930">
        <w:rPr>
          <w:rFonts w:ascii="Trebuchet MS" w:hAnsi="Trebuchet MS"/>
        </w:rPr>
        <w:t>lat</w:t>
      </w:r>
      <w:r w:rsidR="00621087">
        <w:rPr>
          <w:rFonts w:ascii="Trebuchet MS" w:hAnsi="Trebuchet MS"/>
        </w:rPr>
        <w:t>,</w:t>
      </w:r>
      <w:r w:rsidR="00CF7930">
        <w:rPr>
          <w:rFonts w:ascii="Trebuchet MS" w:hAnsi="Trebuchet MS"/>
        </w:rPr>
        <w:t xml:space="preserve"> w</w:t>
      </w:r>
      <w:r w:rsidR="00621087">
        <w:rPr>
          <w:rFonts w:ascii="Trebuchet MS" w:hAnsi="Trebuchet MS"/>
        </w:rPr>
        <w:t xml:space="preserve"> trakcie których</w:t>
      </w:r>
      <w:r w:rsidR="00CF7930">
        <w:rPr>
          <w:rFonts w:ascii="Trebuchet MS" w:hAnsi="Trebuchet MS"/>
        </w:rPr>
        <w:t xml:space="preserve"> mogą następować istotne </w:t>
      </w:r>
      <w:r w:rsidR="00374F02">
        <w:rPr>
          <w:rFonts w:ascii="Trebuchet MS" w:hAnsi="Trebuchet MS"/>
        </w:rPr>
        <w:t>wahania:</w:t>
      </w:r>
    </w:p>
    <w:p w:rsidR="00753D39" w:rsidRDefault="00753D39" w:rsidP="00621087">
      <w:pPr>
        <w:pStyle w:val="Akapitzlist"/>
        <w:numPr>
          <w:ilvl w:val="0"/>
          <w:numId w:val="33"/>
        </w:numPr>
        <w:shd w:val="clear" w:color="auto" w:fill="FFFFFF"/>
        <w:spacing w:before="100" w:beforeAutospacing="1" w:after="0" w:line="360" w:lineRule="auto"/>
        <w:jc w:val="both"/>
        <w:rPr>
          <w:rFonts w:ascii="Trebuchet MS" w:hAnsi="Trebuchet MS"/>
        </w:rPr>
      </w:pPr>
      <w:r w:rsidRPr="003B0109">
        <w:rPr>
          <w:rFonts w:ascii="Trebuchet MS" w:hAnsi="Trebuchet MS"/>
        </w:rPr>
        <w:lastRenderedPageBreak/>
        <w:t>stóp procentowych</w:t>
      </w:r>
      <w:r>
        <w:rPr>
          <w:rFonts w:ascii="Trebuchet MS" w:hAnsi="Trebuchet MS"/>
        </w:rPr>
        <w:t xml:space="preserve"> – które mają wpływ na wysokość spłacanych rat kredytu;</w:t>
      </w:r>
      <w:r w:rsidRPr="003B0109">
        <w:rPr>
          <w:rFonts w:ascii="Trebuchet MS" w:hAnsi="Trebuchet MS"/>
        </w:rPr>
        <w:t xml:space="preserve"> </w:t>
      </w:r>
    </w:p>
    <w:p w:rsidR="00374F02" w:rsidRPr="00981C74" w:rsidRDefault="00CF7930" w:rsidP="00621087">
      <w:pPr>
        <w:pStyle w:val="Akapitzlist"/>
        <w:numPr>
          <w:ilvl w:val="0"/>
          <w:numId w:val="33"/>
        </w:numPr>
        <w:shd w:val="clear" w:color="auto" w:fill="FFFFFF"/>
        <w:spacing w:before="100" w:beforeAutospacing="1" w:after="0" w:line="360" w:lineRule="auto"/>
        <w:jc w:val="both"/>
        <w:rPr>
          <w:rFonts w:ascii="Trebuchet MS" w:hAnsi="Trebuchet MS"/>
        </w:rPr>
      </w:pPr>
      <w:r w:rsidRPr="00981C74">
        <w:rPr>
          <w:rFonts w:ascii="Trebuchet MS" w:hAnsi="Trebuchet MS"/>
        </w:rPr>
        <w:t xml:space="preserve">na rynku nieruchomości </w:t>
      </w:r>
      <w:r w:rsidR="00374F02">
        <w:rPr>
          <w:rFonts w:ascii="Trebuchet MS" w:hAnsi="Trebuchet MS"/>
        </w:rPr>
        <w:t xml:space="preserve">– </w:t>
      </w:r>
      <w:r w:rsidRPr="00981C74">
        <w:rPr>
          <w:rFonts w:ascii="Trebuchet MS" w:hAnsi="Trebuchet MS"/>
        </w:rPr>
        <w:t>wzrosty lub spadki cen</w:t>
      </w:r>
      <w:r w:rsidR="00374F02">
        <w:rPr>
          <w:rFonts w:ascii="Trebuchet MS" w:hAnsi="Trebuchet MS"/>
        </w:rPr>
        <w:t xml:space="preserve"> nieruchomości lub ich wartości;</w:t>
      </w:r>
      <w:r w:rsidRPr="00981C74">
        <w:rPr>
          <w:rFonts w:ascii="Trebuchet MS" w:hAnsi="Trebuchet MS"/>
        </w:rPr>
        <w:t xml:space="preserve"> </w:t>
      </w:r>
    </w:p>
    <w:p w:rsidR="00FE3DFE" w:rsidRDefault="00374F02" w:rsidP="00621087">
      <w:pPr>
        <w:pStyle w:val="Akapitzlist"/>
        <w:numPr>
          <w:ilvl w:val="0"/>
          <w:numId w:val="33"/>
        </w:numPr>
        <w:shd w:val="clear" w:color="auto" w:fill="FFFFFF"/>
        <w:spacing w:before="100" w:beforeAutospacing="1" w:after="0" w:line="360" w:lineRule="auto"/>
        <w:jc w:val="both"/>
        <w:rPr>
          <w:rFonts w:ascii="Trebuchet MS" w:hAnsi="Trebuchet MS"/>
        </w:rPr>
      </w:pPr>
      <w:r w:rsidRPr="00981C74">
        <w:rPr>
          <w:rFonts w:ascii="Trebuchet MS" w:hAnsi="Trebuchet MS"/>
        </w:rPr>
        <w:t>zmiany na rynku pracy, któr</w:t>
      </w:r>
      <w:r>
        <w:rPr>
          <w:rFonts w:ascii="Trebuchet MS" w:hAnsi="Trebuchet MS"/>
        </w:rPr>
        <w:t xml:space="preserve">e mogą mieć </w:t>
      </w:r>
      <w:r w:rsidRPr="00981C74">
        <w:rPr>
          <w:rFonts w:ascii="Trebuchet MS" w:hAnsi="Trebuchet MS"/>
        </w:rPr>
        <w:t>wpływ na</w:t>
      </w:r>
      <w:r>
        <w:rPr>
          <w:rFonts w:ascii="Trebuchet MS" w:hAnsi="Trebuchet MS"/>
        </w:rPr>
        <w:t xml:space="preserve"> wysokość </w:t>
      </w:r>
      <w:r w:rsidRPr="00981C74">
        <w:rPr>
          <w:rFonts w:ascii="Trebuchet MS" w:hAnsi="Trebuchet MS"/>
        </w:rPr>
        <w:t>nasz</w:t>
      </w:r>
      <w:r>
        <w:rPr>
          <w:rFonts w:ascii="Trebuchet MS" w:hAnsi="Trebuchet MS"/>
        </w:rPr>
        <w:t>ych</w:t>
      </w:r>
      <w:r w:rsidRPr="00981C74">
        <w:rPr>
          <w:rFonts w:ascii="Trebuchet MS" w:hAnsi="Trebuchet MS"/>
        </w:rPr>
        <w:t xml:space="preserve"> dochod</w:t>
      </w:r>
      <w:r>
        <w:rPr>
          <w:rFonts w:ascii="Trebuchet MS" w:hAnsi="Trebuchet MS"/>
        </w:rPr>
        <w:t>ów</w:t>
      </w:r>
      <w:r w:rsidRPr="00981C74">
        <w:rPr>
          <w:rFonts w:ascii="Trebuchet MS" w:hAnsi="Trebuchet MS"/>
        </w:rPr>
        <w:t xml:space="preserve">. </w:t>
      </w:r>
      <w:r w:rsidR="00CF7930" w:rsidRPr="00981C74">
        <w:rPr>
          <w:rFonts w:ascii="Trebuchet MS" w:hAnsi="Trebuchet MS"/>
        </w:rPr>
        <w:t xml:space="preserve"> </w:t>
      </w:r>
    </w:p>
    <w:p w:rsidR="00374F02" w:rsidRDefault="00621087" w:rsidP="00374F02">
      <w:pPr>
        <w:shd w:val="clear" w:color="auto" w:fill="FFFFFF"/>
        <w:spacing w:before="100" w:beforeAutospacing="1" w:after="0" w:line="360" w:lineRule="auto"/>
        <w:jc w:val="both"/>
        <w:rPr>
          <w:rFonts w:ascii="Trebuchet MS" w:hAnsi="Trebuchet MS"/>
        </w:rPr>
      </w:pPr>
      <w:r>
        <w:rPr>
          <w:rFonts w:ascii="Trebuchet MS" w:hAnsi="Trebuchet MS"/>
        </w:rPr>
        <w:t>Z</w:t>
      </w:r>
      <w:r w:rsidR="00374F02">
        <w:rPr>
          <w:rFonts w:ascii="Trebuchet MS" w:hAnsi="Trebuchet MS"/>
        </w:rPr>
        <w:t>wiązanie z bankiem na wiele lat</w:t>
      </w:r>
      <w:r>
        <w:rPr>
          <w:rFonts w:ascii="Trebuchet MS" w:hAnsi="Trebuchet MS"/>
        </w:rPr>
        <w:t xml:space="preserve"> </w:t>
      </w:r>
      <w:r w:rsidR="00374F02">
        <w:rPr>
          <w:rFonts w:ascii="Trebuchet MS" w:hAnsi="Trebuchet MS"/>
        </w:rPr>
        <w:t xml:space="preserve">– w przypadku spadku cen nieruchomości i jednoczesnym wzroście rat kredytu – może utrudnić nam w przyszłości </w:t>
      </w:r>
      <w:r w:rsidR="006D6215">
        <w:rPr>
          <w:rFonts w:ascii="Trebuchet MS" w:hAnsi="Trebuchet MS"/>
        </w:rPr>
        <w:t xml:space="preserve">sprzedaż mieszkania lub uwolnienie się od kredytu.  </w:t>
      </w:r>
    </w:p>
    <w:p w:rsidR="006D6215" w:rsidRPr="00981C74" w:rsidRDefault="006D6215" w:rsidP="009530BC">
      <w:pPr>
        <w:shd w:val="clear" w:color="auto" w:fill="FFFFFF"/>
        <w:spacing w:before="100" w:beforeAutospacing="1" w:after="0" w:line="360" w:lineRule="auto"/>
        <w:jc w:val="both"/>
        <w:rPr>
          <w:rFonts w:ascii="Trebuchet MS" w:hAnsi="Trebuchet MS"/>
          <w:b/>
        </w:rPr>
      </w:pPr>
      <w:r w:rsidRPr="00981C74">
        <w:rPr>
          <w:rFonts w:ascii="Trebuchet MS" w:hAnsi="Trebuchet MS"/>
          <w:b/>
        </w:rPr>
        <w:t>Wzrost</w:t>
      </w:r>
      <w:r w:rsidR="00390121">
        <w:rPr>
          <w:rFonts w:ascii="Trebuchet MS" w:hAnsi="Trebuchet MS"/>
          <w:b/>
        </w:rPr>
        <w:t>y i spadki</w:t>
      </w:r>
      <w:r w:rsidRPr="00981C74">
        <w:rPr>
          <w:rFonts w:ascii="Trebuchet MS" w:hAnsi="Trebuchet MS"/>
          <w:b/>
        </w:rPr>
        <w:t xml:space="preserve"> cen na rynku nieruchomości</w:t>
      </w:r>
    </w:p>
    <w:p w:rsidR="00180849" w:rsidRPr="00981C74" w:rsidRDefault="00180849" w:rsidP="00981C74">
      <w:pPr>
        <w:shd w:val="clear" w:color="auto" w:fill="FFFFFF"/>
        <w:spacing w:before="100" w:beforeAutospacing="1" w:after="0" w:line="360" w:lineRule="auto"/>
        <w:jc w:val="both"/>
        <w:rPr>
          <w:rFonts w:ascii="Trebuchet MS" w:hAnsi="Trebuchet MS"/>
        </w:rPr>
      </w:pPr>
      <w:r>
        <w:rPr>
          <w:rFonts w:ascii="Trebuchet MS" w:hAnsi="Trebuchet MS"/>
        </w:rPr>
        <w:t xml:space="preserve">Jak wynika z bazy cen nieruchomości mieszkaniowych </w:t>
      </w:r>
      <w:proofErr w:type="spellStart"/>
      <w:r w:rsidRPr="00621087">
        <w:rPr>
          <w:rFonts w:ascii="Trebuchet MS" w:hAnsi="Trebuchet MS"/>
        </w:rPr>
        <w:t>BaRN</w:t>
      </w:r>
      <w:proofErr w:type="spellEnd"/>
      <w:r w:rsidRPr="00621087">
        <w:rPr>
          <w:rFonts w:ascii="Trebuchet MS" w:hAnsi="Trebuchet MS"/>
        </w:rPr>
        <w:t xml:space="preserve"> Narodowego Banku Polskiego</w:t>
      </w:r>
      <w:r w:rsidR="00621087">
        <w:rPr>
          <w:rFonts w:ascii="Trebuchet MS" w:hAnsi="Trebuchet MS"/>
        </w:rPr>
        <w:t>,</w:t>
      </w:r>
      <w:r>
        <w:rPr>
          <w:rFonts w:ascii="Trebuchet MS" w:hAnsi="Trebuchet MS"/>
        </w:rPr>
        <w:t xml:space="preserve"> </w:t>
      </w:r>
      <w:r w:rsidR="00787FBF">
        <w:rPr>
          <w:rFonts w:ascii="Trebuchet MS" w:hAnsi="Trebuchet MS"/>
        </w:rPr>
        <w:t xml:space="preserve">obecnie </w:t>
      </w:r>
      <w:r>
        <w:rPr>
          <w:rFonts w:ascii="Trebuchet MS" w:hAnsi="Trebuchet MS"/>
        </w:rPr>
        <w:t xml:space="preserve">ceny mieszkań rosną jak nigdy dotąd. </w:t>
      </w:r>
      <w:r w:rsidRPr="00981C74">
        <w:rPr>
          <w:rFonts w:ascii="Trebuchet MS" w:hAnsi="Trebuchet MS"/>
        </w:rPr>
        <w:t>Poniższy wykres przedstawia zmiany ceny transakcyjnej 1 m2 mieszkania na rynku pierwotnym dla Warszawy, dla 6 największych miast z (wyłączeniem Warszawy)</w:t>
      </w:r>
      <w:r w:rsidRPr="00981C74">
        <w:rPr>
          <w:rStyle w:val="Odwoanieprzypisudolnego"/>
          <w:rFonts w:ascii="Trebuchet MS" w:hAnsi="Trebuchet MS"/>
        </w:rPr>
        <w:footnoteReference w:id="1"/>
      </w:r>
      <w:r w:rsidRPr="00981C74">
        <w:rPr>
          <w:rFonts w:ascii="Trebuchet MS" w:hAnsi="Trebuchet MS"/>
        </w:rPr>
        <w:t xml:space="preserve"> oraz 10 pozostałych miast</w:t>
      </w:r>
      <w:r w:rsidRPr="00981C74">
        <w:rPr>
          <w:rStyle w:val="Odwoanieprzypisudolnego"/>
          <w:rFonts w:ascii="Trebuchet MS" w:hAnsi="Trebuchet MS"/>
        </w:rPr>
        <w:footnoteReference w:id="2"/>
      </w:r>
      <w:r w:rsidRPr="00981C74">
        <w:rPr>
          <w:rFonts w:ascii="Trebuchet MS" w:hAnsi="Trebuchet MS"/>
        </w:rPr>
        <w:t xml:space="preserve"> od III kw. 2006 do II kw. 2021 r.</w:t>
      </w:r>
    </w:p>
    <w:p w:rsidR="00180849" w:rsidRDefault="00180849" w:rsidP="00180849">
      <w:r w:rsidRPr="00272044">
        <w:rPr>
          <w:noProof/>
          <w:lang w:eastAsia="pl-PL"/>
        </w:rPr>
        <w:drawing>
          <wp:inline distT="0" distB="0" distL="0" distR="0">
            <wp:extent cx="5760720" cy="30560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056085"/>
                    </a:xfrm>
                    <a:prstGeom prst="rect">
                      <a:avLst/>
                    </a:prstGeom>
                    <a:noFill/>
                    <a:ln>
                      <a:noFill/>
                    </a:ln>
                  </pic:spPr>
                </pic:pic>
              </a:graphicData>
            </a:graphic>
          </wp:inline>
        </w:drawing>
      </w:r>
    </w:p>
    <w:p w:rsidR="00180849" w:rsidRPr="00621087" w:rsidRDefault="00180849" w:rsidP="00180849">
      <w:pPr>
        <w:rPr>
          <w:rFonts w:ascii="Trebuchet MS" w:hAnsi="Trebuchet MS"/>
          <w:sz w:val="20"/>
          <w:szCs w:val="20"/>
        </w:rPr>
      </w:pPr>
      <w:r w:rsidRPr="00621087">
        <w:rPr>
          <w:rFonts w:ascii="Trebuchet MS" w:hAnsi="Trebuchet MS"/>
          <w:sz w:val="20"/>
          <w:szCs w:val="20"/>
        </w:rPr>
        <w:t>Źródło: Opracowanie własne na podstawie danych NBP.</w:t>
      </w:r>
      <w:r w:rsidRPr="00621087">
        <w:rPr>
          <w:rStyle w:val="Odwoanieprzypisudolnego"/>
          <w:rFonts w:ascii="Trebuchet MS" w:hAnsi="Trebuchet MS"/>
          <w:sz w:val="20"/>
          <w:szCs w:val="20"/>
        </w:rPr>
        <w:footnoteReference w:id="3"/>
      </w:r>
    </w:p>
    <w:p w:rsidR="00390121" w:rsidRDefault="00787FBF" w:rsidP="00787FBF">
      <w:pPr>
        <w:shd w:val="clear" w:color="auto" w:fill="FFFFFF"/>
        <w:spacing w:before="100" w:beforeAutospacing="1" w:after="0" w:line="360" w:lineRule="auto"/>
        <w:jc w:val="both"/>
        <w:rPr>
          <w:rFonts w:ascii="Trebuchet MS" w:hAnsi="Trebuchet MS"/>
        </w:rPr>
      </w:pPr>
      <w:r>
        <w:rPr>
          <w:rFonts w:ascii="Trebuchet MS" w:hAnsi="Trebuchet MS"/>
        </w:rPr>
        <w:t>Obecny</w:t>
      </w:r>
      <w:r w:rsidR="00390121">
        <w:rPr>
          <w:rFonts w:ascii="Trebuchet MS" w:hAnsi="Trebuchet MS"/>
        </w:rPr>
        <w:t xml:space="preserve"> szybki </w:t>
      </w:r>
      <w:r>
        <w:rPr>
          <w:rFonts w:ascii="Trebuchet MS" w:hAnsi="Trebuchet MS"/>
        </w:rPr>
        <w:t>wzrost cen mieszkań spowodowany jest wieloma czynnikami</w:t>
      </w:r>
      <w:r w:rsidR="00621087">
        <w:rPr>
          <w:rFonts w:ascii="Trebuchet MS" w:hAnsi="Trebuchet MS"/>
        </w:rPr>
        <w:t>,</w:t>
      </w:r>
      <w:r>
        <w:rPr>
          <w:rFonts w:ascii="Trebuchet MS" w:hAnsi="Trebuchet MS"/>
        </w:rPr>
        <w:t xml:space="preserve"> takimi jak: </w:t>
      </w:r>
      <w:r w:rsidR="00621087">
        <w:rPr>
          <w:rFonts w:ascii="Trebuchet MS" w:hAnsi="Trebuchet MS"/>
        </w:rPr>
        <w:t>duże</w:t>
      </w:r>
      <w:r>
        <w:rPr>
          <w:rFonts w:ascii="Trebuchet MS" w:hAnsi="Trebuchet MS"/>
        </w:rPr>
        <w:t xml:space="preserve"> zainteresowanie zakupem mieszkań w celach inwestycyjnych, co ma miejsce zwłaszcza </w:t>
      </w:r>
      <w:r w:rsidR="00621087">
        <w:rPr>
          <w:rFonts w:ascii="Trebuchet MS" w:hAnsi="Trebuchet MS"/>
        </w:rPr>
        <w:t xml:space="preserve">przy </w:t>
      </w:r>
      <w:r>
        <w:rPr>
          <w:rFonts w:ascii="Trebuchet MS" w:hAnsi="Trebuchet MS"/>
        </w:rPr>
        <w:lastRenderedPageBreak/>
        <w:t xml:space="preserve">rosnącej inflacji, </w:t>
      </w:r>
      <w:r w:rsidR="00390121">
        <w:rPr>
          <w:rFonts w:ascii="Trebuchet MS" w:hAnsi="Trebuchet MS"/>
        </w:rPr>
        <w:t xml:space="preserve">wzrost kosztów wykonawców oraz materiałów budowlanych, wzrost cen działek budowlanych, wejście na rynek mieszkaniowy dużych podmiotów kupujących mieszkania w celach inwestycyjnych i spekulacyjnych. </w:t>
      </w:r>
    </w:p>
    <w:p w:rsidR="00EA5473" w:rsidRDefault="00390121" w:rsidP="00390121">
      <w:pPr>
        <w:shd w:val="clear" w:color="auto" w:fill="FFFFFF"/>
        <w:spacing w:before="100" w:beforeAutospacing="1" w:after="0" w:line="360" w:lineRule="auto"/>
        <w:jc w:val="both"/>
        <w:rPr>
          <w:rFonts w:ascii="Trebuchet MS" w:hAnsi="Trebuchet MS"/>
        </w:rPr>
      </w:pPr>
      <w:r w:rsidRPr="00981C74">
        <w:rPr>
          <w:rFonts w:ascii="Trebuchet MS" w:hAnsi="Trebuchet MS"/>
          <w:b/>
        </w:rPr>
        <w:t>Należy jednak pamiętać, że taka sytuacja nie będzie trwała wiecznie</w:t>
      </w:r>
      <w:r>
        <w:rPr>
          <w:rFonts w:ascii="Trebuchet MS" w:hAnsi="Trebuchet MS"/>
        </w:rPr>
        <w:t>. Im szybszy i wyższy jest wzrost cen</w:t>
      </w:r>
      <w:r w:rsidR="00FD1F5F">
        <w:rPr>
          <w:rFonts w:ascii="Trebuchet MS" w:hAnsi="Trebuchet MS"/>
        </w:rPr>
        <w:t>,</w:t>
      </w:r>
      <w:r>
        <w:rPr>
          <w:rFonts w:ascii="Trebuchet MS" w:hAnsi="Trebuchet MS"/>
        </w:rPr>
        <w:t xml:space="preserve"> tym gwałtowniejszy i głębszy będzie ich spadek. Podobne zjawisko miało miejsce w przeszłości – kiedy po gwałtownym wzroście cen nieruchomości w latach 2005-2008 nastąpił długotrwały spadek cen </w:t>
      </w:r>
      <w:r w:rsidR="00EA5473">
        <w:rPr>
          <w:rFonts w:ascii="Trebuchet MS" w:hAnsi="Trebuchet MS"/>
        </w:rPr>
        <w:t xml:space="preserve">nieruchomości </w:t>
      </w:r>
      <w:r>
        <w:rPr>
          <w:rFonts w:ascii="Trebuchet MS" w:hAnsi="Trebuchet MS"/>
        </w:rPr>
        <w:t xml:space="preserve">w latach 2008-2012. </w:t>
      </w:r>
    </w:p>
    <w:p w:rsidR="00EA5473" w:rsidRPr="00981C74" w:rsidRDefault="00753D39" w:rsidP="00390121">
      <w:pPr>
        <w:shd w:val="clear" w:color="auto" w:fill="FFFFFF"/>
        <w:spacing w:before="100" w:beforeAutospacing="1" w:after="0" w:line="360" w:lineRule="auto"/>
        <w:jc w:val="both"/>
        <w:rPr>
          <w:rFonts w:ascii="Trebuchet MS" w:hAnsi="Trebuchet MS"/>
          <w:b/>
        </w:rPr>
      </w:pPr>
      <w:r w:rsidRPr="00981C74">
        <w:rPr>
          <w:rFonts w:ascii="Trebuchet MS" w:hAnsi="Trebuchet MS"/>
          <w:b/>
        </w:rPr>
        <w:t>Ryzyko wzrostu rat kredytu w przyszłości</w:t>
      </w:r>
    </w:p>
    <w:p w:rsidR="001440B3" w:rsidRDefault="00EE23D7" w:rsidP="001440B3">
      <w:pPr>
        <w:shd w:val="clear" w:color="auto" w:fill="FFFFFF"/>
        <w:spacing w:before="100" w:beforeAutospacing="1" w:after="0" w:line="360" w:lineRule="auto"/>
        <w:jc w:val="both"/>
        <w:rPr>
          <w:rFonts w:ascii="Trebuchet MS" w:hAnsi="Trebuchet MS"/>
        </w:rPr>
      </w:pPr>
      <w:r>
        <w:rPr>
          <w:rFonts w:ascii="Trebuchet MS" w:hAnsi="Trebuchet MS"/>
        </w:rPr>
        <w:t>Kupując mieszkanie</w:t>
      </w:r>
      <w:r w:rsidRPr="00F179A2">
        <w:rPr>
          <w:rFonts w:ascii="Trebuchet MS" w:hAnsi="Trebuchet MS"/>
        </w:rPr>
        <w:t xml:space="preserve">, </w:t>
      </w:r>
      <w:r w:rsidRPr="003E3BBD">
        <w:rPr>
          <w:rFonts w:ascii="Trebuchet MS" w:hAnsi="Trebuchet MS"/>
        </w:rPr>
        <w:t>które</w:t>
      </w:r>
      <w:r w:rsidRPr="00F179A2">
        <w:rPr>
          <w:rFonts w:ascii="Trebuchet MS" w:hAnsi="Trebuchet MS"/>
        </w:rPr>
        <w:t xml:space="preserve"> </w:t>
      </w:r>
      <w:r>
        <w:rPr>
          <w:rFonts w:ascii="Trebuchet MS" w:hAnsi="Trebuchet MS"/>
        </w:rPr>
        <w:t>chcesz sfinansować</w:t>
      </w:r>
      <w:r w:rsidRPr="00F179A2">
        <w:rPr>
          <w:rFonts w:ascii="Trebuchet MS" w:hAnsi="Trebuchet MS"/>
        </w:rPr>
        <w:t xml:space="preserve"> środkami z kredytu</w:t>
      </w:r>
      <w:r w:rsidR="00FD1F5F">
        <w:rPr>
          <w:rFonts w:ascii="Trebuchet MS" w:hAnsi="Trebuchet MS"/>
        </w:rPr>
        <w:t>,</w:t>
      </w:r>
      <w:r w:rsidRPr="00F179A2">
        <w:rPr>
          <w:rFonts w:ascii="Trebuchet MS" w:hAnsi="Trebuchet MS"/>
        </w:rPr>
        <w:t xml:space="preserve"> </w:t>
      </w:r>
      <w:r>
        <w:rPr>
          <w:rFonts w:ascii="Trebuchet MS" w:hAnsi="Trebuchet MS"/>
        </w:rPr>
        <w:t xml:space="preserve">musisz również pamiętać, że </w:t>
      </w:r>
      <w:r w:rsidRPr="00F179A2">
        <w:rPr>
          <w:rFonts w:ascii="Trebuchet MS" w:hAnsi="Trebuchet MS" w:cs="Helvetica"/>
        </w:rPr>
        <w:t xml:space="preserve">możliwy jest wzrost oprocentowania kredytów, </w:t>
      </w:r>
      <w:r w:rsidRPr="0051645E">
        <w:rPr>
          <w:rFonts w:ascii="Trebuchet MS" w:hAnsi="Trebuchet MS" w:cs="Helvetica"/>
          <w:b/>
        </w:rPr>
        <w:t>skutkujący wzrostem rat kredytowych.</w:t>
      </w:r>
      <w:r>
        <w:rPr>
          <w:rFonts w:ascii="Trebuchet MS" w:hAnsi="Trebuchet MS" w:cs="Helvetica"/>
          <w:b/>
        </w:rPr>
        <w:t xml:space="preserve"> </w:t>
      </w:r>
      <w:r w:rsidRPr="00F179A2">
        <w:rPr>
          <w:rFonts w:ascii="Trebuchet MS" w:hAnsi="Trebuchet MS"/>
          <w:color w:val="000000" w:themeColor="text1"/>
        </w:rPr>
        <w:t>Zdecydowana większość kredytów</w:t>
      </w:r>
      <w:r>
        <w:rPr>
          <w:rFonts w:ascii="Trebuchet MS" w:hAnsi="Trebuchet MS"/>
          <w:color w:val="000000" w:themeColor="text1"/>
        </w:rPr>
        <w:t xml:space="preserve"> hipotecznych</w:t>
      </w:r>
      <w:r w:rsidRPr="00F179A2">
        <w:rPr>
          <w:rFonts w:ascii="Trebuchet MS" w:hAnsi="Trebuchet MS"/>
          <w:color w:val="000000" w:themeColor="text1"/>
        </w:rPr>
        <w:t xml:space="preserve"> opiera się na zmiennym oprocentowaniu, co oznacza, że wraz ze zmianą stóp oprocentowania zmianom podlega również wysokość raty kredytu. </w:t>
      </w:r>
      <w:r>
        <w:rPr>
          <w:rFonts w:ascii="Trebuchet MS" w:hAnsi="Trebuchet MS"/>
        </w:rPr>
        <w:t>Obecnie n</w:t>
      </w:r>
      <w:r w:rsidR="00753D39">
        <w:rPr>
          <w:rFonts w:ascii="Trebuchet MS" w:hAnsi="Trebuchet MS"/>
        </w:rPr>
        <w:t xml:space="preserve">a wzrosty cen mieszkań na rynku dodatkowo nakładają się rekordowo niskie stopy procentowe. </w:t>
      </w:r>
      <w:r w:rsidR="001440B3" w:rsidRPr="00F179A2">
        <w:rPr>
          <w:rFonts w:ascii="Trebuchet MS" w:hAnsi="Trebuchet MS"/>
        </w:rPr>
        <w:t>Stopa referencyjna</w:t>
      </w:r>
      <w:r>
        <w:rPr>
          <w:rFonts w:ascii="Trebuchet MS" w:hAnsi="Trebuchet MS"/>
        </w:rPr>
        <w:t xml:space="preserve"> WIBOR 3M</w:t>
      </w:r>
      <w:r w:rsidR="001440B3" w:rsidRPr="00F179A2">
        <w:rPr>
          <w:rFonts w:ascii="Trebuchet MS" w:hAnsi="Trebuchet MS"/>
        </w:rPr>
        <w:t xml:space="preserve"> wynosi 0,1 proc. (stan na 25 sierpnia 2021 r.) i na takim poziomie utrzymuje się od maja 2020 r. Dla porównania w marcu 2015 r. wynosiła 1,5 proc., a w </w:t>
      </w:r>
      <w:r w:rsidR="001440B3">
        <w:rPr>
          <w:rFonts w:ascii="Trebuchet MS" w:hAnsi="Trebuchet MS"/>
        </w:rPr>
        <w:t xml:space="preserve">2012 </w:t>
      </w:r>
      <w:r w:rsidR="001440B3" w:rsidRPr="00F179A2">
        <w:rPr>
          <w:rFonts w:ascii="Trebuchet MS" w:hAnsi="Trebuchet MS"/>
        </w:rPr>
        <w:t>r. – 4</w:t>
      </w:r>
      <w:r w:rsidR="001440B3">
        <w:rPr>
          <w:rFonts w:ascii="Trebuchet MS" w:hAnsi="Trebuchet MS"/>
        </w:rPr>
        <w:t>,91</w:t>
      </w:r>
      <w:r w:rsidR="001440B3" w:rsidRPr="00F179A2">
        <w:rPr>
          <w:rFonts w:ascii="Trebuchet MS" w:hAnsi="Trebuchet MS"/>
        </w:rPr>
        <w:t xml:space="preserve"> proc. Zatem ryzyko jej wzrostu jest bardzo </w:t>
      </w:r>
      <w:r w:rsidR="001440B3">
        <w:rPr>
          <w:rFonts w:ascii="Trebuchet MS" w:hAnsi="Trebuchet MS"/>
        </w:rPr>
        <w:t>wysokie</w:t>
      </w:r>
      <w:r w:rsidR="001440B3" w:rsidRPr="00F179A2">
        <w:rPr>
          <w:rFonts w:ascii="Trebuchet MS" w:hAnsi="Trebuchet MS"/>
        </w:rPr>
        <w:t>.</w:t>
      </w:r>
    </w:p>
    <w:p w:rsidR="001440B3" w:rsidRDefault="001440B3" w:rsidP="00730FB4">
      <w:pPr>
        <w:shd w:val="clear" w:color="auto" w:fill="FFFFFF"/>
        <w:spacing w:before="100" w:beforeAutospacing="1" w:after="0" w:line="360" w:lineRule="auto"/>
        <w:jc w:val="center"/>
        <w:rPr>
          <w:rFonts w:ascii="Trebuchet MS" w:hAnsi="Trebuchet MS"/>
          <w:noProof/>
          <w:lang w:eastAsia="pl-PL"/>
        </w:rPr>
      </w:pPr>
      <w:r>
        <w:rPr>
          <w:rFonts w:ascii="Trebuchet MS" w:hAnsi="Trebuchet MS"/>
        </w:rPr>
        <w:t xml:space="preserve">Poniższy wykres obrazuje jak kształtowała się stawka WIBOR 3M od 2012 </w:t>
      </w:r>
      <w:r w:rsidR="003006A6">
        <w:rPr>
          <w:rFonts w:ascii="Trebuchet MS" w:hAnsi="Trebuchet MS"/>
        </w:rPr>
        <w:t xml:space="preserve">do 2021 </w:t>
      </w:r>
      <w:r>
        <w:rPr>
          <w:rFonts w:ascii="Trebuchet MS" w:hAnsi="Trebuchet MS"/>
        </w:rPr>
        <w:t>roku</w:t>
      </w:r>
      <w:r w:rsidR="003006A6">
        <w:rPr>
          <w:rFonts w:ascii="Trebuchet MS" w:hAnsi="Trebuchet MS"/>
        </w:rPr>
        <w:t xml:space="preserve">. </w:t>
      </w:r>
    </w:p>
    <w:p w:rsidR="00025261" w:rsidRDefault="00025261" w:rsidP="00730FB4">
      <w:pPr>
        <w:shd w:val="clear" w:color="auto" w:fill="FFFFFF"/>
        <w:spacing w:before="100" w:beforeAutospacing="1" w:after="0" w:line="360" w:lineRule="auto"/>
        <w:jc w:val="center"/>
        <w:rPr>
          <w:rFonts w:ascii="Trebuchet MS" w:hAnsi="Trebuchet MS"/>
        </w:rPr>
      </w:pPr>
      <w:r>
        <w:rPr>
          <w:rFonts w:ascii="Trebuchet MS" w:hAnsi="Trebuchet MS"/>
          <w:noProof/>
          <w:lang w:eastAsia="pl-PL"/>
        </w:rPr>
        <w:drawing>
          <wp:inline distT="0" distB="0" distL="0" distR="0">
            <wp:extent cx="3372600" cy="2715194"/>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9591" cy="2720822"/>
                    </a:xfrm>
                    <a:prstGeom prst="rect">
                      <a:avLst/>
                    </a:prstGeom>
                    <a:noFill/>
                    <a:ln>
                      <a:noFill/>
                    </a:ln>
                  </pic:spPr>
                </pic:pic>
              </a:graphicData>
            </a:graphic>
          </wp:inline>
        </w:drawing>
      </w:r>
    </w:p>
    <w:p w:rsidR="00E379DE" w:rsidRDefault="00FD1F5F" w:rsidP="00E379DE">
      <w:pPr>
        <w:shd w:val="clear" w:color="auto" w:fill="FFFFFF"/>
        <w:spacing w:before="100" w:beforeAutospacing="1" w:after="0" w:line="360" w:lineRule="auto"/>
        <w:jc w:val="both"/>
        <w:rPr>
          <w:rFonts w:ascii="Trebuchet MS" w:hAnsi="Trebuchet MS"/>
        </w:rPr>
      </w:pPr>
      <w:r>
        <w:rPr>
          <w:rFonts w:ascii="Trebuchet MS" w:hAnsi="Trebuchet MS"/>
        </w:rPr>
        <w:lastRenderedPageBreak/>
        <w:t>Po</w:t>
      </w:r>
      <w:r w:rsidR="00E379DE">
        <w:rPr>
          <w:rFonts w:ascii="Trebuchet MS" w:hAnsi="Trebuchet MS"/>
        </w:rPr>
        <w:t xml:space="preserve">kazuje on jak dynamiczne zmiany </w:t>
      </w:r>
      <w:r w:rsidR="005E0EAF">
        <w:rPr>
          <w:rFonts w:ascii="Trebuchet MS" w:hAnsi="Trebuchet MS"/>
        </w:rPr>
        <w:t>miały miejsce w okresie ostatnich 8 lat:</w:t>
      </w:r>
      <w:r w:rsidR="00E379DE">
        <w:rPr>
          <w:rFonts w:ascii="Trebuchet MS" w:hAnsi="Trebuchet MS"/>
        </w:rPr>
        <w:t xml:space="preserve"> stawka WIBOR 3M spadła z prawie 5</w:t>
      </w:r>
      <w:r>
        <w:rPr>
          <w:rFonts w:ascii="Trebuchet MS" w:hAnsi="Trebuchet MS"/>
        </w:rPr>
        <w:t xml:space="preserve"> proc.</w:t>
      </w:r>
      <w:r w:rsidR="00E379DE">
        <w:rPr>
          <w:rFonts w:ascii="Trebuchet MS" w:hAnsi="Trebuchet MS"/>
        </w:rPr>
        <w:t xml:space="preserve"> w 2012 r. do 1,74</w:t>
      </w:r>
      <w:r>
        <w:rPr>
          <w:rFonts w:ascii="Trebuchet MS" w:hAnsi="Trebuchet MS"/>
        </w:rPr>
        <w:t xml:space="preserve"> proc.</w:t>
      </w:r>
      <w:r w:rsidR="00E379DE">
        <w:rPr>
          <w:rFonts w:ascii="Trebuchet MS" w:hAnsi="Trebuchet MS"/>
        </w:rPr>
        <w:t xml:space="preserve"> w 2015 r., następnie w latach 2020-2021 spadła z 1,72</w:t>
      </w:r>
      <w:r>
        <w:rPr>
          <w:rFonts w:ascii="Trebuchet MS" w:hAnsi="Trebuchet MS"/>
        </w:rPr>
        <w:t xml:space="preserve"> proc.</w:t>
      </w:r>
      <w:r w:rsidR="00E379DE">
        <w:rPr>
          <w:rFonts w:ascii="Trebuchet MS" w:hAnsi="Trebuchet MS"/>
        </w:rPr>
        <w:t xml:space="preserve"> do 0,17</w:t>
      </w:r>
      <w:r>
        <w:rPr>
          <w:rFonts w:ascii="Trebuchet MS" w:hAnsi="Trebuchet MS"/>
        </w:rPr>
        <w:t xml:space="preserve"> proc.</w:t>
      </w:r>
      <w:r w:rsidR="00E379DE">
        <w:rPr>
          <w:rFonts w:ascii="Trebuchet MS" w:hAnsi="Trebuchet MS"/>
        </w:rPr>
        <w:t xml:space="preserve"> w 2021 r. O tyle </w:t>
      </w:r>
      <w:r>
        <w:rPr>
          <w:rFonts w:ascii="Trebuchet MS" w:hAnsi="Trebuchet MS"/>
        </w:rPr>
        <w:t>zmniejszyło się</w:t>
      </w:r>
      <w:r w:rsidR="00E379DE">
        <w:rPr>
          <w:rFonts w:ascii="Trebuchet MS" w:hAnsi="Trebuchet MS"/>
        </w:rPr>
        <w:t xml:space="preserve"> oprocentowanie kredytów hipotecznych, w których za część wysokości oprocentowania odpowiada stawka WIBOR 3M. Obecnie wysokość tej stawki jest rekordowo niska, jednak musisz mieć świadomość, może </w:t>
      </w:r>
      <w:r w:rsidR="00EE23D7">
        <w:rPr>
          <w:rFonts w:ascii="Trebuchet MS" w:hAnsi="Trebuchet MS"/>
        </w:rPr>
        <w:t xml:space="preserve">ona także </w:t>
      </w:r>
      <w:r w:rsidR="00E379DE">
        <w:rPr>
          <w:rFonts w:ascii="Trebuchet MS" w:hAnsi="Trebuchet MS"/>
        </w:rPr>
        <w:t>wzrosnąć</w:t>
      </w:r>
      <w:r w:rsidR="005E0EAF">
        <w:rPr>
          <w:rFonts w:ascii="Trebuchet MS" w:hAnsi="Trebuchet MS"/>
        </w:rPr>
        <w:t xml:space="preserve"> do wartości jakie miała w przeszłości </w:t>
      </w:r>
      <w:r w:rsidR="00730FB4">
        <w:rPr>
          <w:rFonts w:ascii="Trebuchet MS" w:hAnsi="Trebuchet MS"/>
        </w:rPr>
        <w:t>np. do 1,7</w:t>
      </w:r>
      <w:r>
        <w:rPr>
          <w:rFonts w:ascii="Trebuchet MS" w:hAnsi="Trebuchet MS"/>
        </w:rPr>
        <w:t xml:space="preserve"> proc</w:t>
      </w:r>
      <w:r w:rsidR="00730FB4">
        <w:rPr>
          <w:rFonts w:ascii="Trebuchet MS" w:hAnsi="Trebuchet MS"/>
        </w:rPr>
        <w:t xml:space="preserve"> lub 5</w:t>
      </w:r>
      <w:r>
        <w:rPr>
          <w:rFonts w:ascii="Trebuchet MS" w:hAnsi="Trebuchet MS"/>
        </w:rPr>
        <w:t xml:space="preserve"> proc.</w:t>
      </w:r>
      <w:r w:rsidR="00730FB4">
        <w:rPr>
          <w:rFonts w:ascii="Trebuchet MS" w:hAnsi="Trebuchet MS"/>
        </w:rPr>
        <w:t xml:space="preserve">, </w:t>
      </w:r>
      <w:r>
        <w:rPr>
          <w:rFonts w:ascii="Trebuchet MS" w:hAnsi="Trebuchet MS"/>
        </w:rPr>
        <w:t xml:space="preserve">a </w:t>
      </w:r>
      <w:r w:rsidR="00730FB4">
        <w:rPr>
          <w:rFonts w:ascii="Trebuchet MS" w:hAnsi="Trebuchet MS"/>
        </w:rPr>
        <w:t>nawet więcej</w:t>
      </w:r>
      <w:r w:rsidR="00E379DE">
        <w:rPr>
          <w:rFonts w:ascii="Trebuchet MS" w:hAnsi="Trebuchet MS"/>
        </w:rPr>
        <w:t xml:space="preserve">. </w:t>
      </w:r>
    </w:p>
    <w:p w:rsidR="00753D39" w:rsidRDefault="00981C74" w:rsidP="00753D39">
      <w:pPr>
        <w:shd w:val="clear" w:color="auto" w:fill="FFFFFF"/>
        <w:spacing w:before="240" w:after="0" w:line="360" w:lineRule="auto"/>
        <w:jc w:val="both"/>
        <w:rPr>
          <w:rFonts w:ascii="Trebuchet MS" w:eastAsia="Times New Roman" w:hAnsi="Trebuchet MS" w:cs="Tahoma"/>
          <w:color w:val="000000" w:themeColor="text1"/>
          <w:lang w:eastAsia="en-GB"/>
        </w:rPr>
      </w:pPr>
      <w:r>
        <w:rPr>
          <w:rFonts w:ascii="Trebuchet MS" w:eastAsia="Times New Roman" w:hAnsi="Trebuchet MS" w:cs="Tahoma"/>
          <w:color w:val="000000" w:themeColor="text1"/>
          <w:lang w:eastAsia="en-GB"/>
        </w:rPr>
        <w:t xml:space="preserve">Poniżej </w:t>
      </w:r>
      <w:r w:rsidR="00753D39" w:rsidRPr="003E3BBD">
        <w:rPr>
          <w:rFonts w:ascii="Trebuchet MS" w:eastAsia="Times New Roman" w:hAnsi="Trebuchet MS" w:cs="Tahoma"/>
          <w:color w:val="000000" w:themeColor="text1"/>
          <w:lang w:eastAsia="en-GB"/>
        </w:rPr>
        <w:t>prezent</w:t>
      </w:r>
      <w:r w:rsidRPr="003E3BBD">
        <w:rPr>
          <w:rFonts w:ascii="Trebuchet MS" w:eastAsia="Times New Roman" w:hAnsi="Trebuchet MS" w:cs="Tahoma"/>
          <w:color w:val="000000" w:themeColor="text1"/>
          <w:lang w:eastAsia="en-GB"/>
        </w:rPr>
        <w:t>uj</w:t>
      </w:r>
      <w:r w:rsidR="00372F78" w:rsidRPr="003E3BBD">
        <w:rPr>
          <w:rFonts w:ascii="Trebuchet MS" w:eastAsia="Times New Roman" w:hAnsi="Trebuchet MS" w:cs="Tahoma"/>
          <w:color w:val="000000" w:themeColor="text1"/>
          <w:lang w:eastAsia="en-GB"/>
        </w:rPr>
        <w:t>e</w:t>
      </w:r>
      <w:r w:rsidRPr="003E3BBD">
        <w:rPr>
          <w:rFonts w:ascii="Trebuchet MS" w:eastAsia="Times New Roman" w:hAnsi="Trebuchet MS" w:cs="Tahoma"/>
          <w:color w:val="000000" w:themeColor="text1"/>
          <w:lang w:eastAsia="en-GB"/>
        </w:rPr>
        <w:t>my</w:t>
      </w:r>
      <w:r w:rsidR="00267609">
        <w:rPr>
          <w:rFonts w:ascii="Trebuchet MS" w:eastAsia="Times New Roman" w:hAnsi="Trebuchet MS" w:cs="Tahoma"/>
          <w:color w:val="000000" w:themeColor="text1"/>
          <w:lang w:eastAsia="en-GB"/>
        </w:rPr>
        <w:t xml:space="preserve"> przykładową</w:t>
      </w:r>
      <w:r w:rsidR="00753D39">
        <w:rPr>
          <w:rFonts w:ascii="Trebuchet MS" w:eastAsia="Times New Roman" w:hAnsi="Trebuchet MS" w:cs="Tahoma"/>
          <w:color w:val="000000" w:themeColor="text1"/>
          <w:lang w:eastAsia="en-GB"/>
        </w:rPr>
        <w:t xml:space="preserve"> wysokość raty kredytu hipotecznego dla różnych wartości WIBOR 3M </w:t>
      </w:r>
      <w:r w:rsidR="00267609">
        <w:rPr>
          <w:rFonts w:ascii="Trebuchet MS" w:eastAsia="Times New Roman" w:hAnsi="Trebuchet MS" w:cs="Tahoma"/>
          <w:color w:val="000000" w:themeColor="text1"/>
          <w:lang w:eastAsia="en-GB"/>
        </w:rPr>
        <w:t xml:space="preserve">przy następujących założeniach: </w:t>
      </w:r>
      <w:r w:rsidR="00753D39">
        <w:rPr>
          <w:rFonts w:ascii="Trebuchet MS" w:eastAsia="Times New Roman" w:hAnsi="Trebuchet MS" w:cs="Tahoma"/>
          <w:color w:val="000000" w:themeColor="text1"/>
          <w:lang w:eastAsia="en-GB"/>
        </w:rPr>
        <w:t>rata stała, kredyt w wysokości 300 000 zł, okres kredytowania 25 lat, marża banku 2,75 proc.</w:t>
      </w:r>
    </w:p>
    <w:tbl>
      <w:tblPr>
        <w:tblW w:w="4106" w:type="dxa"/>
        <w:jc w:val="center"/>
        <w:tblCellMar>
          <w:left w:w="70" w:type="dxa"/>
          <w:right w:w="70" w:type="dxa"/>
        </w:tblCellMar>
        <w:tblLook w:val="04A0" w:firstRow="1" w:lastRow="0" w:firstColumn="1" w:lastColumn="0" w:noHBand="0" w:noVBand="1"/>
      </w:tblPr>
      <w:tblGrid>
        <w:gridCol w:w="2320"/>
        <w:gridCol w:w="1786"/>
      </w:tblGrid>
      <w:tr w:rsidR="00753D39" w:rsidRPr="00946302" w:rsidTr="001440B3">
        <w:trPr>
          <w:trHeight w:val="300"/>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WIBOR 3M</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Wysokość raty</w:t>
            </w:r>
          </w:p>
        </w:tc>
      </w:tr>
      <w:tr w:rsidR="00753D39" w:rsidRPr="00946302" w:rsidTr="001440B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0,21% (obecnie)</w:t>
            </w:r>
          </w:p>
        </w:tc>
        <w:tc>
          <w:tcPr>
            <w:tcW w:w="1786" w:type="dxa"/>
            <w:tcBorders>
              <w:top w:val="nil"/>
              <w:left w:val="nil"/>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 xml:space="preserve">        1 416,40 zł </w:t>
            </w:r>
          </w:p>
        </w:tc>
      </w:tr>
      <w:tr w:rsidR="00753D39" w:rsidRPr="00946302" w:rsidTr="001440B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0,50%</w:t>
            </w:r>
          </w:p>
        </w:tc>
        <w:tc>
          <w:tcPr>
            <w:tcW w:w="1786" w:type="dxa"/>
            <w:tcBorders>
              <w:top w:val="nil"/>
              <w:left w:val="nil"/>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 xml:space="preserve">        1 461,95 zł </w:t>
            </w:r>
          </w:p>
        </w:tc>
      </w:tr>
      <w:tr w:rsidR="00753D39" w:rsidRPr="00946302" w:rsidTr="001440B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1,00%</w:t>
            </w:r>
          </w:p>
        </w:tc>
        <w:tc>
          <w:tcPr>
            <w:tcW w:w="1786" w:type="dxa"/>
            <w:tcBorders>
              <w:top w:val="nil"/>
              <w:left w:val="nil"/>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 xml:space="preserve">        1 542,39 zł </w:t>
            </w:r>
          </w:p>
        </w:tc>
      </w:tr>
      <w:tr w:rsidR="00753D39" w:rsidRPr="00946302" w:rsidTr="001440B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1,50%</w:t>
            </w:r>
          </w:p>
        </w:tc>
        <w:tc>
          <w:tcPr>
            <w:tcW w:w="1786" w:type="dxa"/>
            <w:tcBorders>
              <w:top w:val="nil"/>
              <w:left w:val="nil"/>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 xml:space="preserve">        1 625,21 zł </w:t>
            </w:r>
          </w:p>
        </w:tc>
      </w:tr>
      <w:tr w:rsidR="00753D39" w:rsidRPr="00946302" w:rsidTr="001440B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2,00%</w:t>
            </w:r>
          </w:p>
        </w:tc>
        <w:tc>
          <w:tcPr>
            <w:tcW w:w="1786" w:type="dxa"/>
            <w:tcBorders>
              <w:top w:val="nil"/>
              <w:left w:val="nil"/>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 xml:space="preserve">        1 710,35 zł </w:t>
            </w:r>
          </w:p>
        </w:tc>
      </w:tr>
      <w:tr w:rsidR="00753D39" w:rsidRPr="00946302" w:rsidTr="001440B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3,00%</w:t>
            </w:r>
          </w:p>
        </w:tc>
        <w:tc>
          <w:tcPr>
            <w:tcW w:w="1786" w:type="dxa"/>
            <w:tcBorders>
              <w:top w:val="nil"/>
              <w:left w:val="nil"/>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 xml:space="preserve">        1 887,32 zł </w:t>
            </w:r>
          </w:p>
        </w:tc>
      </w:tr>
      <w:tr w:rsidR="00753D39" w:rsidRPr="00946302" w:rsidTr="001440B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4,00%</w:t>
            </w:r>
          </w:p>
        </w:tc>
        <w:tc>
          <w:tcPr>
            <w:tcW w:w="1786" w:type="dxa"/>
            <w:tcBorders>
              <w:top w:val="nil"/>
              <w:left w:val="nil"/>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 xml:space="preserve">        2 072,73 zł </w:t>
            </w:r>
          </w:p>
        </w:tc>
      </w:tr>
      <w:tr w:rsidR="00753D39" w:rsidRPr="00946302" w:rsidTr="001440B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5,00%</w:t>
            </w:r>
          </w:p>
        </w:tc>
        <w:tc>
          <w:tcPr>
            <w:tcW w:w="1786" w:type="dxa"/>
            <w:tcBorders>
              <w:top w:val="nil"/>
              <w:left w:val="nil"/>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 xml:space="preserve">        2 265,99 zł </w:t>
            </w:r>
          </w:p>
        </w:tc>
      </w:tr>
    </w:tbl>
    <w:p w:rsidR="00981C74" w:rsidRPr="00F179A2" w:rsidRDefault="00753D39" w:rsidP="00753D39">
      <w:pPr>
        <w:shd w:val="clear" w:color="auto" w:fill="FFFFFF"/>
        <w:spacing w:before="100" w:beforeAutospacing="1" w:after="0" w:line="360" w:lineRule="auto"/>
        <w:jc w:val="both"/>
        <w:rPr>
          <w:rFonts w:ascii="Trebuchet MS" w:hAnsi="Trebuchet MS" w:cs="Helvetica"/>
        </w:rPr>
      </w:pPr>
      <w:r w:rsidRPr="00981C74">
        <w:rPr>
          <w:rFonts w:ascii="Trebuchet MS" w:hAnsi="Trebuchet MS" w:cs="Helvetica"/>
        </w:rPr>
        <w:t>W przypadku kredytów zabezpieczonych hipotecznie o zmiennym oprocentowaniu</w:t>
      </w:r>
      <w:r w:rsidRPr="00981C74">
        <w:rPr>
          <w:rFonts w:ascii="Trebuchet MS" w:hAnsi="Trebuchet MS" w:cs="Helvetica"/>
          <w:b/>
        </w:rPr>
        <w:t>, bank powinien zaprezentować symulacj</w:t>
      </w:r>
      <w:r w:rsidR="00287779">
        <w:rPr>
          <w:rFonts w:ascii="Trebuchet MS" w:hAnsi="Trebuchet MS" w:cs="Helvetica"/>
          <w:b/>
        </w:rPr>
        <w:t>ę</w:t>
      </w:r>
      <w:r w:rsidRPr="00981C74">
        <w:rPr>
          <w:rFonts w:ascii="Trebuchet MS" w:hAnsi="Trebuchet MS" w:cs="Helvetica"/>
          <w:b/>
        </w:rPr>
        <w:t xml:space="preserve"> kosztów kredytu dla różnych poziomów stopy referencyjnej,</w:t>
      </w:r>
      <w:r w:rsidRPr="00981C74">
        <w:rPr>
          <w:rFonts w:ascii="Trebuchet MS" w:hAnsi="Trebuchet MS" w:cs="Helvetica"/>
        </w:rPr>
        <w:t xml:space="preserve"> m.in. 3</w:t>
      </w:r>
      <w:r w:rsidR="00FD1F5F">
        <w:rPr>
          <w:rFonts w:ascii="Trebuchet MS" w:hAnsi="Trebuchet MS" w:cs="Helvetica"/>
        </w:rPr>
        <w:t xml:space="preserve"> proc.</w:t>
      </w:r>
      <w:r w:rsidRPr="00981C74">
        <w:rPr>
          <w:rFonts w:ascii="Trebuchet MS" w:hAnsi="Trebuchet MS" w:cs="Helvetica"/>
        </w:rPr>
        <w:t>, 5</w:t>
      </w:r>
      <w:r w:rsidR="00FD1F5F">
        <w:rPr>
          <w:rFonts w:ascii="Trebuchet MS" w:hAnsi="Trebuchet MS" w:cs="Helvetica"/>
        </w:rPr>
        <w:t xml:space="preserve"> proc.</w:t>
      </w:r>
      <w:r w:rsidRPr="00981C74">
        <w:rPr>
          <w:rFonts w:ascii="Trebuchet MS" w:hAnsi="Trebuchet MS" w:cs="Helvetica"/>
        </w:rPr>
        <w:t xml:space="preserve"> i 10</w:t>
      </w:r>
      <w:r w:rsidR="00FD1F5F">
        <w:rPr>
          <w:rFonts w:ascii="Trebuchet MS" w:hAnsi="Trebuchet MS" w:cs="Helvetica"/>
        </w:rPr>
        <w:t xml:space="preserve"> proc.</w:t>
      </w:r>
      <w:r w:rsidRPr="00981C74">
        <w:rPr>
          <w:rFonts w:ascii="Trebuchet MS" w:hAnsi="Trebuchet MS" w:cs="Helvetica"/>
        </w:rPr>
        <w:t xml:space="preserve"> oraz dla aktualnego oprocentowania kredytu powiększonego o 4 punkty procentowe.</w:t>
      </w:r>
      <w:r w:rsidR="00981C74">
        <w:rPr>
          <w:rFonts w:ascii="Trebuchet MS" w:hAnsi="Trebuchet MS" w:cs="Helvetica"/>
        </w:rPr>
        <w:t xml:space="preserve"> </w:t>
      </w:r>
      <w:r w:rsidR="00FD1F5F">
        <w:rPr>
          <w:rFonts w:ascii="Trebuchet MS" w:hAnsi="Trebuchet MS" w:cs="Helvetica"/>
          <w:b/>
        </w:rPr>
        <w:t>Dokładnie</w:t>
      </w:r>
      <w:r w:rsidR="00981C74" w:rsidRPr="00981C74">
        <w:rPr>
          <w:rFonts w:ascii="Trebuchet MS" w:hAnsi="Trebuchet MS" w:cs="Helvetica"/>
          <w:b/>
        </w:rPr>
        <w:t xml:space="preserve"> zapoznaj się z </w:t>
      </w:r>
      <w:r w:rsidR="00981C74" w:rsidRPr="003E3BBD">
        <w:rPr>
          <w:rFonts w:ascii="Trebuchet MS" w:hAnsi="Trebuchet MS" w:cs="Helvetica"/>
          <w:b/>
        </w:rPr>
        <w:t>tak</w:t>
      </w:r>
      <w:r w:rsidR="00372F78" w:rsidRPr="003E3BBD">
        <w:rPr>
          <w:rFonts w:ascii="Trebuchet MS" w:hAnsi="Trebuchet MS" w:cs="Helvetica"/>
          <w:b/>
        </w:rPr>
        <w:t>ą</w:t>
      </w:r>
      <w:r w:rsidR="00981C74" w:rsidRPr="00981C74">
        <w:rPr>
          <w:rFonts w:ascii="Trebuchet MS" w:hAnsi="Trebuchet MS" w:cs="Helvetica"/>
          <w:b/>
        </w:rPr>
        <w:t xml:space="preserve"> symulacją</w:t>
      </w:r>
      <w:r w:rsidR="00FD1F5F">
        <w:rPr>
          <w:rFonts w:ascii="Trebuchet MS" w:hAnsi="Trebuchet MS" w:cs="Helvetica"/>
          <w:b/>
        </w:rPr>
        <w:t>.</w:t>
      </w:r>
      <w:r w:rsidR="00981C74">
        <w:rPr>
          <w:rFonts w:ascii="Trebuchet MS" w:hAnsi="Trebuchet MS" w:cs="Helvetica"/>
        </w:rPr>
        <w:t xml:space="preserve"> Uzmysłowi </w:t>
      </w:r>
      <w:r w:rsidR="00FD1F5F">
        <w:rPr>
          <w:rFonts w:ascii="Trebuchet MS" w:hAnsi="Trebuchet MS" w:cs="Helvetica"/>
        </w:rPr>
        <w:t>c</w:t>
      </w:r>
      <w:r w:rsidR="00981C74">
        <w:rPr>
          <w:rFonts w:ascii="Trebuchet MS" w:hAnsi="Trebuchet MS" w:cs="Helvetica"/>
        </w:rPr>
        <w:t>i ona</w:t>
      </w:r>
      <w:r w:rsidR="00FD1F5F">
        <w:rPr>
          <w:rFonts w:ascii="Trebuchet MS" w:hAnsi="Trebuchet MS" w:cs="Helvetica"/>
        </w:rPr>
        <w:t>,</w:t>
      </w:r>
      <w:r w:rsidR="00981C74">
        <w:rPr>
          <w:rFonts w:ascii="Trebuchet MS" w:hAnsi="Trebuchet MS" w:cs="Helvetica"/>
        </w:rPr>
        <w:t xml:space="preserve"> czy bierzesz kredyt w okresie wysokich stóp procentowych (szansa, że stopy procentowe spadną), czy w okresie niskich stóp procentowych – jak to ma miejsce obecnie (ryzyko, że </w:t>
      </w:r>
      <w:r w:rsidR="00981C74" w:rsidRPr="003E3BBD">
        <w:rPr>
          <w:rFonts w:ascii="Trebuchet MS" w:hAnsi="Trebuchet MS" w:cs="Helvetica"/>
        </w:rPr>
        <w:t>stop</w:t>
      </w:r>
      <w:r w:rsidR="00372F78" w:rsidRPr="003E3BBD">
        <w:rPr>
          <w:rFonts w:ascii="Trebuchet MS" w:hAnsi="Trebuchet MS" w:cs="Helvetica"/>
        </w:rPr>
        <w:t>y</w:t>
      </w:r>
      <w:r w:rsidR="00981C74">
        <w:rPr>
          <w:rFonts w:ascii="Trebuchet MS" w:hAnsi="Trebuchet MS" w:cs="Helvetica"/>
        </w:rPr>
        <w:t xml:space="preserve"> procentowe wzrosną).</w:t>
      </w:r>
    </w:p>
    <w:p w:rsidR="00753D39" w:rsidRDefault="00753D39" w:rsidP="00753D39">
      <w:pPr>
        <w:spacing w:after="0" w:line="360" w:lineRule="auto"/>
        <w:jc w:val="both"/>
        <w:rPr>
          <w:rFonts w:ascii="Trebuchet MS" w:eastAsia="Times New Roman" w:hAnsi="Trebuchet MS" w:cs="Helvetica"/>
          <w:lang w:eastAsia="pl-PL"/>
        </w:rPr>
      </w:pPr>
    </w:p>
    <w:p w:rsidR="00267609" w:rsidRDefault="001C36E6" w:rsidP="00753D39">
      <w:pPr>
        <w:spacing w:after="0" w:line="360" w:lineRule="auto"/>
        <w:jc w:val="both"/>
        <w:rPr>
          <w:rFonts w:ascii="Trebuchet MS" w:eastAsia="Times New Roman" w:hAnsi="Trebuchet MS" w:cs="Helvetica"/>
          <w:b/>
          <w:lang w:eastAsia="pl-PL"/>
        </w:rPr>
      </w:pPr>
      <w:r>
        <w:rPr>
          <w:rFonts w:ascii="Trebuchet MS" w:eastAsia="Times New Roman" w:hAnsi="Trebuchet MS" w:cs="Helvetica"/>
          <w:b/>
          <w:lang w:eastAsia="pl-PL"/>
        </w:rPr>
        <w:t>Warunki umowy kredytowej</w:t>
      </w:r>
    </w:p>
    <w:p w:rsidR="001C36E6" w:rsidRPr="001C36E6" w:rsidRDefault="001C36E6" w:rsidP="00753D39">
      <w:pPr>
        <w:spacing w:after="0" w:line="360" w:lineRule="auto"/>
        <w:jc w:val="both"/>
        <w:rPr>
          <w:rFonts w:ascii="Trebuchet MS" w:eastAsia="Times New Roman" w:hAnsi="Trebuchet MS" w:cs="Helvetica"/>
          <w:b/>
          <w:lang w:eastAsia="pl-PL"/>
        </w:rPr>
      </w:pPr>
    </w:p>
    <w:p w:rsidR="001C36E6" w:rsidRDefault="001C36E6" w:rsidP="001C36E6">
      <w:pPr>
        <w:spacing w:after="0" w:line="360" w:lineRule="auto"/>
        <w:jc w:val="both"/>
        <w:rPr>
          <w:rFonts w:ascii="Trebuchet MS" w:eastAsia="Times New Roman" w:hAnsi="Trebuchet MS" w:cs="Helvetica"/>
          <w:lang w:eastAsia="pl-PL"/>
        </w:rPr>
      </w:pPr>
      <w:r>
        <w:rPr>
          <w:rFonts w:ascii="Trebuchet MS" w:eastAsia="Times New Roman" w:hAnsi="Trebuchet MS" w:cs="Helvetica"/>
          <w:lang w:eastAsia="pl-PL"/>
        </w:rPr>
        <w:t>P</w:t>
      </w:r>
      <w:r w:rsidRPr="00F179A2">
        <w:rPr>
          <w:rFonts w:ascii="Trebuchet MS" w:eastAsia="Times New Roman" w:hAnsi="Trebuchet MS" w:cs="Helvetica"/>
          <w:lang w:eastAsia="pl-PL"/>
        </w:rPr>
        <w:t>amięta</w:t>
      </w:r>
      <w:r>
        <w:rPr>
          <w:rFonts w:ascii="Trebuchet MS" w:eastAsia="Times New Roman" w:hAnsi="Trebuchet MS" w:cs="Helvetica"/>
          <w:lang w:eastAsia="pl-PL"/>
        </w:rPr>
        <w:t>j</w:t>
      </w:r>
      <w:r w:rsidRPr="00F179A2">
        <w:rPr>
          <w:rFonts w:ascii="Trebuchet MS" w:eastAsia="Times New Roman" w:hAnsi="Trebuchet MS" w:cs="Helvetica"/>
          <w:lang w:eastAsia="pl-PL"/>
        </w:rPr>
        <w:t>, że oprocentowanie nie jest jedynym kosztem kredytu i nie zawsze niższe oprocentowanie oznacza korzystniejszy kredyt.</w:t>
      </w:r>
      <w:r w:rsidR="004C71A4">
        <w:rPr>
          <w:rFonts w:ascii="Trebuchet MS" w:eastAsia="Times New Roman" w:hAnsi="Trebuchet MS" w:cs="Helvetica"/>
          <w:lang w:eastAsia="pl-PL"/>
        </w:rPr>
        <w:t xml:space="preserve"> Warunki na jakich bierzesz kredyt znajdziesz w umowie. </w:t>
      </w:r>
      <w:r>
        <w:rPr>
          <w:rFonts w:ascii="Trebuchet MS" w:eastAsia="Times New Roman" w:hAnsi="Trebuchet MS" w:cs="Helvetica"/>
          <w:b/>
          <w:lang w:eastAsia="pl-PL"/>
        </w:rPr>
        <w:t xml:space="preserve">Poza wysokością oprocentowania </w:t>
      </w:r>
      <w:r w:rsidRPr="00F179A2">
        <w:rPr>
          <w:rFonts w:ascii="Trebuchet MS" w:eastAsia="Times New Roman" w:hAnsi="Trebuchet MS" w:cs="Helvetica"/>
          <w:lang w:eastAsia="pl-PL"/>
        </w:rPr>
        <w:t xml:space="preserve">zwróć uwagę </w:t>
      </w:r>
      <w:r>
        <w:rPr>
          <w:rFonts w:ascii="Trebuchet MS" w:eastAsia="Times New Roman" w:hAnsi="Trebuchet MS" w:cs="Helvetica"/>
          <w:lang w:eastAsia="pl-PL"/>
        </w:rPr>
        <w:t>m.in.</w:t>
      </w:r>
      <w:r w:rsidR="004C71A4">
        <w:rPr>
          <w:rFonts w:ascii="Trebuchet MS" w:eastAsia="Times New Roman" w:hAnsi="Trebuchet MS" w:cs="Helvetica"/>
          <w:lang w:eastAsia="pl-PL"/>
        </w:rPr>
        <w:t xml:space="preserve"> n</w:t>
      </w:r>
      <w:r>
        <w:rPr>
          <w:rFonts w:ascii="Trebuchet MS" w:eastAsia="Times New Roman" w:hAnsi="Trebuchet MS" w:cs="Helvetica"/>
          <w:lang w:eastAsia="pl-PL"/>
        </w:rPr>
        <w:t xml:space="preserve">: </w:t>
      </w:r>
    </w:p>
    <w:p w:rsidR="001C36E6" w:rsidRDefault="001C36E6" w:rsidP="004C71A4">
      <w:pPr>
        <w:pStyle w:val="Akapitzlist"/>
        <w:numPr>
          <w:ilvl w:val="0"/>
          <w:numId w:val="34"/>
        </w:numPr>
        <w:spacing w:after="0" w:line="360" w:lineRule="auto"/>
        <w:jc w:val="both"/>
        <w:rPr>
          <w:rFonts w:ascii="Trebuchet MS" w:eastAsia="Times New Roman" w:hAnsi="Trebuchet MS" w:cs="Helvetica"/>
          <w:lang w:eastAsia="pl-PL"/>
        </w:rPr>
      </w:pPr>
      <w:r w:rsidRPr="001C36E6">
        <w:rPr>
          <w:rFonts w:ascii="Trebuchet MS" w:eastAsia="Times New Roman" w:hAnsi="Trebuchet MS" w:cs="Helvetica"/>
          <w:lang w:eastAsia="pl-PL"/>
        </w:rPr>
        <w:t>w jaki sposób bank zmieni oprocentowanie w przypadku zmiany stóp procentowych;</w:t>
      </w:r>
    </w:p>
    <w:p w:rsidR="00AC42BE" w:rsidRPr="001C36E6" w:rsidRDefault="00AC42BE" w:rsidP="004C71A4">
      <w:pPr>
        <w:pStyle w:val="Akapitzlist"/>
        <w:numPr>
          <w:ilvl w:val="0"/>
          <w:numId w:val="34"/>
        </w:numPr>
        <w:spacing w:after="0" w:line="360" w:lineRule="auto"/>
        <w:jc w:val="both"/>
        <w:rPr>
          <w:rFonts w:ascii="Trebuchet MS" w:eastAsia="Times New Roman" w:hAnsi="Trebuchet MS" w:cs="Helvetica"/>
          <w:lang w:eastAsia="pl-PL"/>
        </w:rPr>
      </w:pPr>
      <w:r>
        <w:rPr>
          <w:rFonts w:ascii="Trebuchet MS" w:eastAsia="Times New Roman" w:hAnsi="Trebuchet MS" w:cs="Helvetica"/>
          <w:lang w:eastAsia="pl-PL"/>
        </w:rPr>
        <w:lastRenderedPageBreak/>
        <w:t>czy bank będzie wymagał wniesienia wkładu własnego i w jakiej wysokości;</w:t>
      </w:r>
    </w:p>
    <w:p w:rsidR="001C36E6" w:rsidRPr="001C36E6" w:rsidRDefault="001C36E6" w:rsidP="004C71A4">
      <w:pPr>
        <w:pStyle w:val="Akapitzlist"/>
        <w:numPr>
          <w:ilvl w:val="0"/>
          <w:numId w:val="34"/>
        </w:numPr>
        <w:spacing w:after="0" w:line="360" w:lineRule="auto"/>
        <w:jc w:val="both"/>
        <w:rPr>
          <w:rFonts w:ascii="Trebuchet MS" w:eastAsia="Times New Roman" w:hAnsi="Trebuchet MS" w:cs="Helvetica"/>
          <w:lang w:eastAsia="pl-PL"/>
        </w:rPr>
      </w:pPr>
      <w:r w:rsidRPr="001C36E6">
        <w:rPr>
          <w:rFonts w:ascii="Trebuchet MS" w:eastAsia="Times New Roman" w:hAnsi="Trebuchet MS" w:cs="Helvetica"/>
          <w:lang w:eastAsia="pl-PL"/>
        </w:rPr>
        <w:t>jaka jest wysokość marży i innych kosztów dodatkowych;</w:t>
      </w:r>
    </w:p>
    <w:p w:rsidR="001C36E6" w:rsidRDefault="001C36E6" w:rsidP="004C71A4">
      <w:pPr>
        <w:pStyle w:val="Akapitzlist"/>
        <w:numPr>
          <w:ilvl w:val="0"/>
          <w:numId w:val="34"/>
        </w:numPr>
        <w:spacing w:after="0" w:line="360" w:lineRule="auto"/>
        <w:jc w:val="both"/>
        <w:rPr>
          <w:rFonts w:ascii="Trebuchet MS" w:eastAsia="Times New Roman" w:hAnsi="Trebuchet MS" w:cs="Helvetica"/>
          <w:lang w:eastAsia="pl-PL"/>
        </w:rPr>
      </w:pPr>
      <w:r w:rsidRPr="001C36E6">
        <w:rPr>
          <w:rFonts w:ascii="Trebuchet MS" w:eastAsia="Times New Roman" w:hAnsi="Trebuchet MS" w:cs="Helvetica"/>
          <w:lang w:eastAsia="pl-PL"/>
        </w:rPr>
        <w:t xml:space="preserve">jakie są warunki wcześniejszej spłaty kredytu </w:t>
      </w:r>
      <w:r w:rsidR="00AC42BE">
        <w:rPr>
          <w:rFonts w:ascii="Trebuchet MS" w:eastAsia="Times New Roman" w:hAnsi="Trebuchet MS" w:cs="Helvetica"/>
          <w:lang w:eastAsia="pl-PL"/>
        </w:rPr>
        <w:t xml:space="preserve">- </w:t>
      </w:r>
      <w:r w:rsidRPr="001C36E6">
        <w:rPr>
          <w:rFonts w:ascii="Trebuchet MS" w:eastAsia="Times New Roman" w:hAnsi="Trebuchet MS" w:cs="Helvetica"/>
          <w:lang w:eastAsia="pl-PL"/>
        </w:rPr>
        <w:t xml:space="preserve">czy bank </w:t>
      </w:r>
      <w:r w:rsidR="004C71A4">
        <w:rPr>
          <w:rFonts w:ascii="Trebuchet MS" w:eastAsia="Times New Roman" w:hAnsi="Trebuchet MS" w:cs="Helvetica"/>
          <w:lang w:eastAsia="pl-PL"/>
        </w:rPr>
        <w:t>zażąda</w:t>
      </w:r>
      <w:r w:rsidRPr="001C36E6">
        <w:rPr>
          <w:rFonts w:ascii="Trebuchet MS" w:eastAsia="Times New Roman" w:hAnsi="Trebuchet MS" w:cs="Helvetica"/>
          <w:lang w:eastAsia="pl-PL"/>
        </w:rPr>
        <w:t xml:space="preserve"> z tego ty</w:t>
      </w:r>
      <w:r w:rsidR="00AC42BE">
        <w:rPr>
          <w:rFonts w:ascii="Trebuchet MS" w:eastAsia="Times New Roman" w:hAnsi="Trebuchet MS" w:cs="Helvetica"/>
          <w:lang w:eastAsia="pl-PL"/>
        </w:rPr>
        <w:t>tułu prowizji</w:t>
      </w:r>
      <w:r w:rsidR="004C71A4">
        <w:rPr>
          <w:rFonts w:ascii="Trebuchet MS" w:eastAsia="Times New Roman" w:hAnsi="Trebuchet MS" w:cs="Helvetica"/>
          <w:lang w:eastAsia="pl-PL"/>
        </w:rPr>
        <w:t xml:space="preserve">. Pamiętaj, </w:t>
      </w:r>
      <w:r w:rsidR="00516FEC">
        <w:rPr>
          <w:rFonts w:ascii="Trebuchet MS" w:eastAsia="Times New Roman" w:hAnsi="Trebuchet MS" w:cs="Helvetica"/>
          <w:lang w:eastAsia="pl-PL"/>
        </w:rPr>
        <w:t xml:space="preserve">bank </w:t>
      </w:r>
      <w:r w:rsidR="00516FEC" w:rsidRPr="00F179A2">
        <w:rPr>
          <w:rFonts w:ascii="Trebuchet MS" w:hAnsi="Trebuchet MS"/>
        </w:rPr>
        <w:t xml:space="preserve">może zastrzec </w:t>
      </w:r>
      <w:r w:rsidR="00516FEC">
        <w:rPr>
          <w:rFonts w:ascii="Trebuchet MS" w:hAnsi="Trebuchet MS"/>
        </w:rPr>
        <w:t>prowizję</w:t>
      </w:r>
      <w:r w:rsidR="00516FEC" w:rsidRPr="00F179A2">
        <w:rPr>
          <w:rFonts w:ascii="Trebuchet MS" w:hAnsi="Trebuchet MS"/>
        </w:rPr>
        <w:t xml:space="preserve"> wyłącznie, gdy spłata całości lub części kredytu hipotecznego nastąpi w okresie 36 miesięcy od dnia zawarcia umowy</w:t>
      </w:r>
      <w:r w:rsidR="00AC42BE">
        <w:rPr>
          <w:rFonts w:ascii="Trebuchet MS" w:eastAsia="Times New Roman" w:hAnsi="Trebuchet MS" w:cs="Helvetica"/>
          <w:lang w:eastAsia="pl-PL"/>
        </w:rPr>
        <w:t>;</w:t>
      </w:r>
    </w:p>
    <w:p w:rsidR="00AC42BE" w:rsidRPr="00AC42BE" w:rsidRDefault="00AC42BE" w:rsidP="00AC42BE">
      <w:pPr>
        <w:pStyle w:val="Akapitzlist"/>
        <w:numPr>
          <w:ilvl w:val="0"/>
          <w:numId w:val="32"/>
        </w:numPr>
        <w:spacing w:after="0" w:line="360" w:lineRule="auto"/>
        <w:jc w:val="both"/>
        <w:rPr>
          <w:rFonts w:ascii="Trebuchet MS" w:eastAsia="Times New Roman" w:hAnsi="Trebuchet MS" w:cs="Helvetica"/>
          <w:lang w:eastAsia="pl-PL"/>
        </w:rPr>
      </w:pPr>
      <w:r>
        <w:rPr>
          <w:rFonts w:ascii="Trebuchet MS" w:eastAsia="Times New Roman" w:hAnsi="Trebuchet MS" w:cs="Helvetica"/>
          <w:lang w:eastAsia="pl-PL"/>
        </w:rPr>
        <w:t>czy</w:t>
      </w:r>
      <w:r w:rsidR="005E6342">
        <w:rPr>
          <w:rFonts w:ascii="Trebuchet MS" w:eastAsia="Times New Roman" w:hAnsi="Trebuchet MS" w:cs="Helvetica"/>
          <w:lang w:eastAsia="pl-PL"/>
        </w:rPr>
        <w:t xml:space="preserve"> i jakie kroki będzie mógł podjąć bank</w:t>
      </w:r>
      <w:r>
        <w:rPr>
          <w:rFonts w:ascii="Trebuchet MS" w:eastAsia="Times New Roman" w:hAnsi="Trebuchet MS" w:cs="Helvetica"/>
          <w:lang w:eastAsia="pl-PL"/>
        </w:rPr>
        <w:t xml:space="preserve"> w przypadku </w:t>
      </w:r>
      <w:r w:rsidR="005E6342">
        <w:rPr>
          <w:rFonts w:ascii="Trebuchet MS" w:eastAsia="Times New Roman" w:hAnsi="Trebuchet MS" w:cs="Helvetica"/>
          <w:lang w:eastAsia="pl-PL"/>
        </w:rPr>
        <w:t>obniżenia</w:t>
      </w:r>
      <w:r>
        <w:rPr>
          <w:rFonts w:ascii="Trebuchet MS" w:eastAsia="Times New Roman" w:hAnsi="Trebuchet MS" w:cs="Helvetica"/>
          <w:lang w:eastAsia="pl-PL"/>
        </w:rPr>
        <w:t xml:space="preserve"> wartości nieruchomości?</w:t>
      </w:r>
    </w:p>
    <w:p w:rsidR="00AC42BE" w:rsidRPr="00F179A2" w:rsidRDefault="00AC42BE" w:rsidP="00AC42BE">
      <w:pPr>
        <w:shd w:val="clear" w:color="auto" w:fill="FFFFFF"/>
        <w:spacing w:before="240" w:after="0" w:line="360" w:lineRule="auto"/>
        <w:ind w:firstLine="360"/>
        <w:jc w:val="both"/>
        <w:rPr>
          <w:rFonts w:ascii="Trebuchet MS" w:eastAsia="Times New Roman" w:hAnsi="Trebuchet MS" w:cs="Tahoma"/>
          <w:b/>
          <w:color w:val="000000" w:themeColor="text1"/>
          <w:lang w:eastAsia="en-GB"/>
        </w:rPr>
      </w:pPr>
      <w:r w:rsidRPr="00F179A2">
        <w:rPr>
          <w:rFonts w:ascii="Trebuchet MS" w:eastAsia="Times New Roman" w:hAnsi="Trebuchet MS" w:cs="Tahoma"/>
          <w:b/>
          <w:color w:val="000000" w:themeColor="text1"/>
          <w:lang w:eastAsia="en-GB"/>
        </w:rPr>
        <w:t xml:space="preserve">Wkład własny </w:t>
      </w:r>
      <w:r w:rsidR="00A64DD0">
        <w:rPr>
          <w:rFonts w:ascii="Trebuchet MS" w:eastAsia="Times New Roman" w:hAnsi="Trebuchet MS" w:cs="Tahoma"/>
          <w:b/>
          <w:color w:val="000000" w:themeColor="text1"/>
          <w:lang w:eastAsia="en-GB"/>
        </w:rPr>
        <w:t>i wskaźnik LTV</w:t>
      </w:r>
    </w:p>
    <w:p w:rsidR="00516FEC" w:rsidRPr="00524844" w:rsidRDefault="00AC42BE" w:rsidP="00524844">
      <w:pPr>
        <w:shd w:val="clear" w:color="auto" w:fill="FFFFFF"/>
        <w:spacing w:before="240" w:after="0" w:line="360" w:lineRule="auto"/>
        <w:jc w:val="both"/>
        <w:rPr>
          <w:rFonts w:ascii="Trebuchet MS" w:hAnsi="Trebuchet MS" w:cs="Arial"/>
        </w:rPr>
      </w:pPr>
      <w:r w:rsidRPr="00F179A2">
        <w:rPr>
          <w:rFonts w:ascii="Trebuchet MS" w:eastAsia="Times New Roman" w:hAnsi="Trebuchet MS" w:cs="Tahoma"/>
          <w:color w:val="000000" w:themeColor="text1"/>
          <w:lang w:eastAsia="en-GB"/>
        </w:rPr>
        <w:t>Zgodnie z Rekomendacją S K</w:t>
      </w:r>
      <w:r>
        <w:rPr>
          <w:rFonts w:ascii="Trebuchet MS" w:eastAsia="Times New Roman" w:hAnsi="Trebuchet MS" w:cs="Tahoma"/>
          <w:color w:val="000000" w:themeColor="text1"/>
          <w:lang w:eastAsia="en-GB"/>
        </w:rPr>
        <w:t xml:space="preserve">omisji </w:t>
      </w:r>
      <w:r w:rsidRPr="00F179A2">
        <w:rPr>
          <w:rFonts w:ascii="Trebuchet MS" w:eastAsia="Times New Roman" w:hAnsi="Trebuchet MS" w:cs="Tahoma"/>
          <w:color w:val="000000" w:themeColor="text1"/>
          <w:lang w:eastAsia="en-GB"/>
        </w:rPr>
        <w:t>N</w:t>
      </w:r>
      <w:r>
        <w:rPr>
          <w:rFonts w:ascii="Trebuchet MS" w:eastAsia="Times New Roman" w:hAnsi="Trebuchet MS" w:cs="Tahoma"/>
          <w:color w:val="000000" w:themeColor="text1"/>
          <w:lang w:eastAsia="en-GB"/>
        </w:rPr>
        <w:t>adzoru Finansowego</w:t>
      </w:r>
      <w:r w:rsidRPr="00F179A2">
        <w:rPr>
          <w:rFonts w:ascii="Trebuchet MS" w:eastAsia="Times New Roman" w:hAnsi="Trebuchet MS" w:cs="Tahoma"/>
          <w:color w:val="000000" w:themeColor="text1"/>
          <w:lang w:eastAsia="en-GB"/>
        </w:rPr>
        <w:t>, banki</w:t>
      </w:r>
      <w:r>
        <w:rPr>
          <w:rFonts w:ascii="Trebuchet MS" w:eastAsia="Times New Roman" w:hAnsi="Trebuchet MS" w:cs="Tahoma"/>
          <w:color w:val="000000" w:themeColor="text1"/>
          <w:lang w:eastAsia="en-GB"/>
        </w:rPr>
        <w:t xml:space="preserve"> przy udzielaniu kredytu hipotecznego </w:t>
      </w:r>
      <w:r w:rsidRPr="00F179A2">
        <w:rPr>
          <w:rFonts w:ascii="Trebuchet MS" w:eastAsia="Times New Roman" w:hAnsi="Trebuchet MS" w:cs="Tahoma"/>
          <w:color w:val="000000" w:themeColor="text1"/>
          <w:lang w:eastAsia="en-GB"/>
        </w:rPr>
        <w:t xml:space="preserve">powinny wymagać </w:t>
      </w:r>
      <w:r>
        <w:rPr>
          <w:rFonts w:ascii="Trebuchet MS" w:eastAsia="Times New Roman" w:hAnsi="Trebuchet MS" w:cs="Tahoma"/>
          <w:color w:val="000000" w:themeColor="text1"/>
          <w:lang w:eastAsia="en-GB"/>
        </w:rPr>
        <w:t xml:space="preserve">od konsumenta wniesienia </w:t>
      </w:r>
      <w:r w:rsidR="00A64DD0">
        <w:rPr>
          <w:rFonts w:ascii="Trebuchet MS" w:eastAsia="Times New Roman" w:hAnsi="Trebuchet MS" w:cs="Tahoma"/>
          <w:color w:val="000000" w:themeColor="text1"/>
          <w:lang w:eastAsia="en-GB"/>
        </w:rPr>
        <w:t xml:space="preserve">określonego </w:t>
      </w:r>
      <w:r w:rsidRPr="00F179A2">
        <w:rPr>
          <w:rFonts w:ascii="Trebuchet MS" w:eastAsia="Times New Roman" w:hAnsi="Trebuchet MS" w:cs="Tahoma"/>
          <w:color w:val="000000" w:themeColor="text1"/>
          <w:lang w:eastAsia="en-GB"/>
        </w:rPr>
        <w:t>wkład</w:t>
      </w:r>
      <w:r>
        <w:rPr>
          <w:rFonts w:ascii="Trebuchet MS" w:eastAsia="Times New Roman" w:hAnsi="Trebuchet MS" w:cs="Tahoma"/>
          <w:color w:val="000000" w:themeColor="text1"/>
          <w:lang w:eastAsia="en-GB"/>
        </w:rPr>
        <w:t>u</w:t>
      </w:r>
      <w:r w:rsidRPr="00F179A2">
        <w:rPr>
          <w:rFonts w:ascii="Trebuchet MS" w:eastAsia="Times New Roman" w:hAnsi="Trebuchet MS" w:cs="Tahoma"/>
          <w:color w:val="000000" w:themeColor="text1"/>
          <w:lang w:eastAsia="en-GB"/>
        </w:rPr>
        <w:t xml:space="preserve"> własn</w:t>
      </w:r>
      <w:r>
        <w:rPr>
          <w:rFonts w:ascii="Trebuchet MS" w:eastAsia="Times New Roman" w:hAnsi="Trebuchet MS" w:cs="Tahoma"/>
          <w:color w:val="000000" w:themeColor="text1"/>
          <w:lang w:eastAsia="en-GB"/>
        </w:rPr>
        <w:t>ego</w:t>
      </w:r>
      <w:r w:rsidRPr="00F179A2">
        <w:rPr>
          <w:rFonts w:ascii="Trebuchet MS" w:eastAsia="Times New Roman" w:hAnsi="Trebuchet MS" w:cs="Tahoma"/>
          <w:color w:val="000000" w:themeColor="text1"/>
          <w:lang w:eastAsia="en-GB"/>
        </w:rPr>
        <w:t>.</w:t>
      </w:r>
      <w:r w:rsidR="00730FB4" w:rsidRPr="00730FB4">
        <w:rPr>
          <w:rFonts w:ascii="Trebuchet MS" w:eastAsia="Times New Roman" w:hAnsi="Trebuchet MS" w:cs="Tahoma"/>
          <w:color w:val="000000" w:themeColor="text1"/>
          <w:lang w:eastAsia="en-GB"/>
        </w:rPr>
        <w:t xml:space="preserve"> </w:t>
      </w:r>
      <w:r w:rsidR="00730FB4" w:rsidRPr="00730FB4">
        <w:rPr>
          <w:rFonts w:ascii="Trebuchet MS" w:eastAsia="Times New Roman" w:hAnsi="Trebuchet MS" w:cs="Tahoma"/>
          <w:b/>
          <w:color w:val="000000" w:themeColor="text1"/>
          <w:lang w:eastAsia="en-GB"/>
        </w:rPr>
        <w:t xml:space="preserve">Obecnie </w:t>
      </w:r>
      <w:r w:rsidR="00524844">
        <w:rPr>
          <w:rFonts w:ascii="Trebuchet MS" w:eastAsia="Times New Roman" w:hAnsi="Trebuchet MS" w:cs="Tahoma"/>
          <w:b/>
          <w:color w:val="000000" w:themeColor="text1"/>
          <w:lang w:eastAsia="en-GB"/>
        </w:rPr>
        <w:t>jest to</w:t>
      </w:r>
      <w:r w:rsidR="00730FB4" w:rsidRPr="00730FB4">
        <w:rPr>
          <w:rFonts w:ascii="Trebuchet MS" w:eastAsia="Times New Roman" w:hAnsi="Trebuchet MS" w:cs="Tahoma"/>
          <w:b/>
          <w:color w:val="000000" w:themeColor="text1"/>
          <w:lang w:eastAsia="en-GB"/>
        </w:rPr>
        <w:t xml:space="preserve"> co najmniej</w:t>
      </w:r>
      <w:r w:rsidR="00730FB4">
        <w:rPr>
          <w:rFonts w:ascii="Trebuchet MS" w:eastAsia="Times New Roman" w:hAnsi="Trebuchet MS" w:cs="Tahoma"/>
          <w:color w:val="000000" w:themeColor="text1"/>
          <w:lang w:eastAsia="en-GB"/>
        </w:rPr>
        <w:t xml:space="preserve"> </w:t>
      </w:r>
      <w:r w:rsidR="00730FB4" w:rsidRPr="00730FB4">
        <w:rPr>
          <w:rFonts w:ascii="Trebuchet MS" w:eastAsia="Times New Roman" w:hAnsi="Trebuchet MS" w:cs="Tahoma"/>
          <w:b/>
          <w:color w:val="000000" w:themeColor="text1"/>
          <w:lang w:eastAsia="en-GB"/>
        </w:rPr>
        <w:t>10</w:t>
      </w:r>
      <w:r w:rsidR="00524844">
        <w:rPr>
          <w:rFonts w:ascii="Trebuchet MS" w:eastAsia="Times New Roman" w:hAnsi="Trebuchet MS" w:cs="Tahoma"/>
          <w:b/>
          <w:color w:val="000000" w:themeColor="text1"/>
          <w:lang w:eastAsia="en-GB"/>
        </w:rPr>
        <w:t xml:space="preserve"> lub 20 proc. </w:t>
      </w:r>
      <w:r w:rsidR="00A64DD0" w:rsidRPr="00A64DD0">
        <w:rPr>
          <w:rFonts w:ascii="Trebuchet MS" w:eastAsia="Times New Roman" w:hAnsi="Trebuchet MS" w:cs="Tahoma"/>
          <w:color w:val="000000" w:themeColor="text1"/>
          <w:lang w:eastAsia="en-GB"/>
        </w:rPr>
        <w:t xml:space="preserve">Wysokość wkładu własnego </w:t>
      </w:r>
      <w:r w:rsidR="003E3BBD">
        <w:rPr>
          <w:rFonts w:ascii="Trebuchet MS" w:eastAsia="Times New Roman" w:hAnsi="Trebuchet MS" w:cs="Tahoma"/>
          <w:color w:val="000000" w:themeColor="text1"/>
          <w:lang w:eastAsia="en-GB"/>
        </w:rPr>
        <w:t>wpływa na</w:t>
      </w:r>
      <w:r w:rsidR="00A64DD0" w:rsidRPr="00A64DD0">
        <w:rPr>
          <w:rFonts w:ascii="Trebuchet MS" w:eastAsia="Times New Roman" w:hAnsi="Trebuchet MS" w:cs="Tahoma"/>
          <w:color w:val="000000" w:themeColor="text1"/>
          <w:lang w:eastAsia="en-GB"/>
        </w:rPr>
        <w:t xml:space="preserve"> </w:t>
      </w:r>
      <w:r w:rsidR="00A64DD0" w:rsidRPr="008549E5">
        <w:rPr>
          <w:rFonts w:ascii="Trebuchet MS" w:eastAsia="Times New Roman" w:hAnsi="Trebuchet MS" w:cs="Tahoma"/>
          <w:b/>
          <w:color w:val="000000" w:themeColor="text1"/>
          <w:lang w:eastAsia="en-GB"/>
        </w:rPr>
        <w:t>współczynnik LTV</w:t>
      </w:r>
      <w:r w:rsidR="00A64DD0" w:rsidRPr="00A64DD0">
        <w:rPr>
          <w:rFonts w:ascii="Trebuchet MS" w:eastAsia="Times New Roman" w:hAnsi="Trebuchet MS" w:cs="Tahoma"/>
          <w:color w:val="000000" w:themeColor="text1"/>
          <w:lang w:eastAsia="en-GB"/>
        </w:rPr>
        <w:t xml:space="preserve"> (ang. </w:t>
      </w:r>
      <w:proofErr w:type="spellStart"/>
      <w:r w:rsidR="00A64DD0" w:rsidRPr="00A64DD0">
        <w:rPr>
          <w:rFonts w:ascii="Trebuchet MS" w:eastAsia="Times New Roman" w:hAnsi="Trebuchet MS" w:cs="Tahoma"/>
          <w:color w:val="000000" w:themeColor="text1"/>
          <w:lang w:eastAsia="en-GB"/>
        </w:rPr>
        <w:t>loan</w:t>
      </w:r>
      <w:proofErr w:type="spellEnd"/>
      <w:r w:rsidR="00A64DD0" w:rsidRPr="00A64DD0">
        <w:rPr>
          <w:rFonts w:ascii="Trebuchet MS" w:eastAsia="Times New Roman" w:hAnsi="Trebuchet MS" w:cs="Tahoma"/>
          <w:color w:val="000000" w:themeColor="text1"/>
          <w:lang w:eastAsia="en-GB"/>
        </w:rPr>
        <w:t xml:space="preserve"> to </w:t>
      </w:r>
      <w:proofErr w:type="spellStart"/>
      <w:r w:rsidR="00A64DD0" w:rsidRPr="00A64DD0">
        <w:rPr>
          <w:rFonts w:ascii="Trebuchet MS" w:eastAsia="Times New Roman" w:hAnsi="Trebuchet MS" w:cs="Tahoma"/>
          <w:color w:val="000000" w:themeColor="text1"/>
          <w:lang w:eastAsia="en-GB"/>
        </w:rPr>
        <w:t>value</w:t>
      </w:r>
      <w:proofErr w:type="spellEnd"/>
      <w:r w:rsidR="00A64DD0" w:rsidRPr="00730FB4">
        <w:rPr>
          <w:rFonts w:ascii="Trebuchet MS" w:eastAsia="Times New Roman" w:hAnsi="Trebuchet MS" w:cs="Tahoma"/>
          <w:b/>
          <w:color w:val="000000" w:themeColor="text1"/>
          <w:lang w:eastAsia="en-GB"/>
        </w:rPr>
        <w:t xml:space="preserve">), </w:t>
      </w:r>
      <w:r w:rsidR="00A64DD0" w:rsidRPr="00524844">
        <w:rPr>
          <w:rFonts w:ascii="Trebuchet MS" w:eastAsia="Times New Roman" w:hAnsi="Trebuchet MS" w:cs="Tahoma"/>
          <w:b/>
          <w:lang w:eastAsia="en-GB"/>
        </w:rPr>
        <w:t xml:space="preserve">który </w:t>
      </w:r>
      <w:r w:rsidR="00A64DD0" w:rsidRPr="00524844">
        <w:rPr>
          <w:rFonts w:ascii="Trebuchet MS" w:hAnsi="Trebuchet MS" w:cs="Arial"/>
          <w:b/>
        </w:rPr>
        <w:t xml:space="preserve">oznacza stosunek kwoty kredytu do wartości zabezpieczenia </w:t>
      </w:r>
      <w:r w:rsidR="00A64DD0" w:rsidRPr="00524844">
        <w:rPr>
          <w:rFonts w:ascii="Trebuchet MS" w:hAnsi="Trebuchet MS" w:cs="Arial"/>
        </w:rPr>
        <w:t xml:space="preserve">(najczęściej wartości zakupionego domu lub mieszkania). </w:t>
      </w:r>
      <w:r w:rsidR="008549E5" w:rsidRPr="00524844">
        <w:rPr>
          <w:rFonts w:ascii="Trebuchet MS" w:hAnsi="Trebuchet MS" w:cs="Arial"/>
        </w:rPr>
        <w:t xml:space="preserve">Im ten wskaźnik jest wyższy, tym kredyt jest bardziej ryzykowny dla banku i dla konsumenta. </w:t>
      </w:r>
    </w:p>
    <w:p w:rsidR="008549E5" w:rsidRPr="0051645E" w:rsidRDefault="008549E5" w:rsidP="00524844">
      <w:pPr>
        <w:shd w:val="clear" w:color="auto" w:fill="FFFFFF"/>
        <w:spacing w:before="240" w:after="0" w:line="360" w:lineRule="auto"/>
        <w:jc w:val="both"/>
        <w:rPr>
          <w:rFonts w:ascii="Trebuchet MS" w:eastAsia="Times New Roman" w:hAnsi="Trebuchet MS" w:cs="Tahoma"/>
          <w:color w:val="000000" w:themeColor="text1"/>
          <w:lang w:eastAsia="en-GB"/>
        </w:rPr>
      </w:pPr>
      <w:r w:rsidRPr="00524844">
        <w:rPr>
          <w:rFonts w:ascii="Trebuchet MS" w:hAnsi="Trebuchet MS" w:cs="Arial"/>
          <w:b/>
        </w:rPr>
        <w:t xml:space="preserve">Obecnie wskaźnik </w:t>
      </w:r>
      <w:r w:rsidRPr="00524844">
        <w:rPr>
          <w:rFonts w:ascii="Trebuchet MS" w:eastAsia="Times New Roman" w:hAnsi="Trebuchet MS" w:cs="Tahoma"/>
          <w:b/>
          <w:lang w:eastAsia="en-GB"/>
        </w:rPr>
        <w:t xml:space="preserve">LTV w momencie uruchomienia kredytu nie może być co do zasady wyższy niż </w:t>
      </w:r>
      <w:r w:rsidRPr="005A6055">
        <w:rPr>
          <w:rFonts w:ascii="Trebuchet MS" w:eastAsia="Times New Roman" w:hAnsi="Trebuchet MS" w:cs="Tahoma"/>
          <w:lang w:eastAsia="en-GB"/>
        </w:rPr>
        <w:t>80</w:t>
      </w:r>
      <w:r w:rsidR="003E3BBD" w:rsidRPr="00524844">
        <w:rPr>
          <w:rFonts w:ascii="Trebuchet MS" w:eastAsia="Times New Roman" w:hAnsi="Trebuchet MS" w:cs="Tahoma"/>
          <w:i/>
          <w:lang w:eastAsia="en-GB"/>
        </w:rPr>
        <w:t xml:space="preserve"> </w:t>
      </w:r>
      <w:r w:rsidR="003E3BBD" w:rsidRPr="00524844">
        <w:rPr>
          <w:rFonts w:ascii="Trebuchet MS" w:eastAsia="Times New Roman" w:hAnsi="Trebuchet MS" w:cs="Tahoma"/>
          <w:lang w:eastAsia="en-GB"/>
        </w:rPr>
        <w:t>lub 90</w:t>
      </w:r>
      <w:r w:rsidR="00524844">
        <w:rPr>
          <w:rFonts w:ascii="Trebuchet MS" w:eastAsia="Times New Roman" w:hAnsi="Trebuchet MS" w:cs="Tahoma"/>
          <w:color w:val="000000" w:themeColor="text1"/>
          <w:lang w:eastAsia="en-GB"/>
        </w:rPr>
        <w:t xml:space="preserve"> proc.</w:t>
      </w:r>
      <w:r w:rsidR="003E3BBD" w:rsidRPr="003E3BBD">
        <w:rPr>
          <w:rFonts w:ascii="Trebuchet MS" w:eastAsia="Times New Roman" w:hAnsi="Trebuchet MS" w:cs="Tahoma"/>
          <w:color w:val="000000" w:themeColor="text1"/>
          <w:lang w:eastAsia="en-GB"/>
        </w:rPr>
        <w:t xml:space="preserve"> (w przypadku </w:t>
      </w:r>
      <w:r w:rsidR="00730FB4">
        <w:rPr>
          <w:rFonts w:ascii="Trebuchet MS" w:eastAsia="Times New Roman" w:hAnsi="Trebuchet MS" w:cs="Tahoma"/>
          <w:color w:val="000000" w:themeColor="text1"/>
          <w:lang w:eastAsia="en-GB"/>
        </w:rPr>
        <w:t>ustanowienia dodatkowych zabezpieczeń)</w:t>
      </w:r>
      <w:r w:rsidR="003E3BBD" w:rsidRPr="003E3BBD">
        <w:rPr>
          <w:rFonts w:ascii="Trebuchet MS" w:eastAsia="Times New Roman" w:hAnsi="Trebuchet MS" w:cs="Tahoma"/>
          <w:color w:val="000000" w:themeColor="text1"/>
          <w:lang w:eastAsia="en-GB"/>
        </w:rPr>
        <w:t>.</w:t>
      </w:r>
      <w:r w:rsidR="006339B1">
        <w:rPr>
          <w:rFonts w:ascii="Trebuchet MS" w:eastAsia="Times New Roman" w:hAnsi="Trebuchet MS" w:cs="Tahoma"/>
          <w:color w:val="000000" w:themeColor="text1"/>
          <w:lang w:eastAsia="en-GB"/>
        </w:rPr>
        <w:t xml:space="preserve"> </w:t>
      </w:r>
      <w:r w:rsidR="0051645E">
        <w:rPr>
          <w:rFonts w:ascii="Trebuchet MS" w:eastAsia="Times New Roman" w:hAnsi="Trebuchet MS" w:cs="Tahoma"/>
          <w:color w:val="000000" w:themeColor="text1"/>
          <w:lang w:eastAsia="en-GB"/>
        </w:rPr>
        <w:t>Im wyższy jest wkład własny wniesiony przez kredytobiorcę</w:t>
      </w:r>
      <w:r w:rsidR="00524844">
        <w:rPr>
          <w:rFonts w:ascii="Trebuchet MS" w:eastAsia="Times New Roman" w:hAnsi="Trebuchet MS" w:cs="Tahoma"/>
          <w:color w:val="000000" w:themeColor="text1"/>
          <w:lang w:eastAsia="en-GB"/>
        </w:rPr>
        <w:t>,</w:t>
      </w:r>
      <w:r w:rsidR="0051645E">
        <w:rPr>
          <w:rFonts w:ascii="Trebuchet MS" w:eastAsia="Times New Roman" w:hAnsi="Trebuchet MS" w:cs="Tahoma"/>
          <w:color w:val="000000" w:themeColor="text1"/>
          <w:lang w:eastAsia="en-GB"/>
        </w:rPr>
        <w:t xml:space="preserve"> tym niższy jest wskaźnik LTV. </w:t>
      </w:r>
    </w:p>
    <w:p w:rsidR="001B0A4C" w:rsidRDefault="001B0A4C" w:rsidP="00287779">
      <w:pPr>
        <w:spacing w:after="240" w:line="360" w:lineRule="auto"/>
        <w:jc w:val="both"/>
        <w:rPr>
          <w:rFonts w:ascii="Trebuchet MS" w:eastAsia="Times New Roman" w:hAnsi="Trebuchet MS" w:cs="Helvetica"/>
          <w:b/>
          <w:lang w:eastAsia="pl-PL"/>
        </w:rPr>
      </w:pPr>
    </w:p>
    <w:p w:rsidR="001B0A4C" w:rsidRDefault="001B0A4C" w:rsidP="00287779">
      <w:pPr>
        <w:spacing w:after="240" w:line="360" w:lineRule="auto"/>
        <w:jc w:val="both"/>
        <w:rPr>
          <w:rFonts w:ascii="Trebuchet MS" w:eastAsia="Times New Roman" w:hAnsi="Trebuchet MS" w:cs="Helvetica"/>
          <w:b/>
          <w:lang w:eastAsia="pl-PL"/>
        </w:rPr>
      </w:pPr>
      <w:r w:rsidRPr="001B0A4C">
        <w:rPr>
          <w:rFonts w:ascii="Trebuchet MS" w:eastAsia="Times New Roman" w:hAnsi="Trebuchet MS" w:cs="Helvetica"/>
          <w:lang w:eastAsia="pl-PL"/>
        </w:rPr>
        <w:t xml:space="preserve">- </w:t>
      </w:r>
      <w:r w:rsidRPr="001B0A4C">
        <w:rPr>
          <w:rFonts w:ascii="Trebuchet MS" w:eastAsia="Times New Roman" w:hAnsi="Trebuchet MS" w:cs="Helvetica"/>
          <w:i/>
          <w:lang w:eastAsia="pl-PL"/>
        </w:rPr>
        <w:t xml:space="preserve">W trakcie trwania umowy kredytowej banki na bieżąco analizują ceny na rynku nieruchomości oraz jak kształtuje się relacja wysokości kredytu pozostającego do spłaty do wartości mieszkania lub domu, które są jego zabezpieczeniem. Określa to wskaźnik LTV - </w:t>
      </w:r>
      <w:proofErr w:type="spellStart"/>
      <w:r w:rsidRPr="001B0A4C">
        <w:rPr>
          <w:rFonts w:ascii="Trebuchet MS" w:eastAsia="Times New Roman" w:hAnsi="Trebuchet MS" w:cs="Helvetica"/>
          <w:i/>
          <w:lang w:eastAsia="pl-PL"/>
        </w:rPr>
        <w:t>loan</w:t>
      </w:r>
      <w:proofErr w:type="spellEnd"/>
      <w:r w:rsidRPr="001B0A4C">
        <w:rPr>
          <w:rFonts w:ascii="Trebuchet MS" w:eastAsia="Times New Roman" w:hAnsi="Trebuchet MS" w:cs="Helvetica"/>
          <w:i/>
          <w:lang w:eastAsia="pl-PL"/>
        </w:rPr>
        <w:t xml:space="preserve"> to </w:t>
      </w:r>
      <w:proofErr w:type="spellStart"/>
      <w:r w:rsidRPr="001B0A4C">
        <w:rPr>
          <w:rFonts w:ascii="Trebuchet MS" w:eastAsia="Times New Roman" w:hAnsi="Trebuchet MS" w:cs="Helvetica"/>
          <w:i/>
          <w:lang w:eastAsia="pl-PL"/>
        </w:rPr>
        <w:t>value</w:t>
      </w:r>
      <w:proofErr w:type="spellEnd"/>
      <w:r w:rsidRPr="001B0A4C">
        <w:rPr>
          <w:rFonts w:ascii="Trebuchet MS" w:eastAsia="Times New Roman" w:hAnsi="Trebuchet MS" w:cs="Helvetica"/>
          <w:i/>
          <w:lang w:eastAsia="pl-PL"/>
        </w:rPr>
        <w:t>. Warto sprawdzić w umowie czy i jakie kroki może podjąć bank, jeśli wartość LTV przekroczy 100 proc.</w:t>
      </w:r>
      <w:r w:rsidRPr="001B0A4C">
        <w:rPr>
          <w:rFonts w:ascii="Trebuchet MS" w:eastAsia="Times New Roman" w:hAnsi="Trebuchet MS" w:cs="Helvetica"/>
          <w:lang w:eastAsia="pl-PL"/>
        </w:rPr>
        <w:t xml:space="preserve"> </w:t>
      </w:r>
      <w:r>
        <w:rPr>
          <w:rFonts w:ascii="Trebuchet MS" w:eastAsia="Times New Roman" w:hAnsi="Trebuchet MS" w:cs="Helvetica"/>
          <w:lang w:eastAsia="pl-PL"/>
        </w:rPr>
        <w:t>– przypomina Tomasz Chróstny, Prezes UOKiK.</w:t>
      </w:r>
    </w:p>
    <w:p w:rsidR="00287779" w:rsidRDefault="00287779" w:rsidP="00287779">
      <w:pPr>
        <w:spacing w:after="240" w:line="360" w:lineRule="auto"/>
        <w:jc w:val="both"/>
        <w:rPr>
          <w:rFonts w:ascii="Trebuchet MS" w:eastAsia="Times New Roman" w:hAnsi="Trebuchet MS" w:cs="Helvetica"/>
          <w:b/>
          <w:lang w:eastAsia="pl-PL"/>
        </w:rPr>
      </w:pPr>
      <w:r>
        <w:rPr>
          <w:rFonts w:ascii="Trebuchet MS" w:eastAsia="Times New Roman" w:hAnsi="Trebuchet MS" w:cs="Helvetica"/>
          <w:b/>
          <w:lang w:eastAsia="pl-PL"/>
        </w:rPr>
        <w:t>Policz i nie przelicz się – kampania UOKiK</w:t>
      </w:r>
    </w:p>
    <w:p w:rsidR="00B1347F" w:rsidRPr="00287779" w:rsidRDefault="00287779" w:rsidP="00287779">
      <w:pPr>
        <w:spacing w:after="240" w:line="360" w:lineRule="auto"/>
        <w:jc w:val="both"/>
        <w:rPr>
          <w:rFonts w:ascii="Trebuchet MS" w:eastAsia="Times New Roman" w:hAnsi="Trebuchet MS" w:cs="Helvetica"/>
          <w:bCs/>
          <w:lang w:eastAsia="pl-PL"/>
        </w:rPr>
      </w:pPr>
      <w:r w:rsidRPr="00287779">
        <w:rPr>
          <w:rFonts w:ascii="Trebuchet MS" w:eastAsia="Times New Roman" w:hAnsi="Trebuchet MS" w:cs="Helvetica"/>
          <w:bCs/>
          <w:lang w:eastAsia="pl-PL"/>
        </w:rPr>
        <w:t xml:space="preserve">W ramach kampanii </w:t>
      </w:r>
      <w:r w:rsidRPr="00287779">
        <w:rPr>
          <w:rFonts w:ascii="Trebuchet MS" w:eastAsia="Times New Roman" w:hAnsi="Trebuchet MS" w:cs="Helvetica"/>
          <w:lang w:eastAsia="pl-PL"/>
        </w:rPr>
        <w:t xml:space="preserve">„Policz i nie przelicz się!” UOKiK przygotował </w:t>
      </w:r>
      <w:r w:rsidRPr="00287779">
        <w:rPr>
          <w:rFonts w:ascii="Trebuchet MS" w:eastAsia="Times New Roman" w:hAnsi="Trebuchet MS" w:cs="Helvetica"/>
          <w:bCs/>
          <w:lang w:eastAsia="pl-PL"/>
        </w:rPr>
        <w:t xml:space="preserve">dwa 30-sekundowe spoty przeznaczone do emisji w telewizji i radio. </w:t>
      </w:r>
      <w:r>
        <w:rPr>
          <w:rFonts w:ascii="Trebuchet MS" w:eastAsia="Times New Roman" w:hAnsi="Trebuchet MS" w:cs="Helvetica"/>
          <w:bCs/>
          <w:lang w:eastAsia="pl-PL"/>
        </w:rPr>
        <w:t>O</w:t>
      </w:r>
      <w:r w:rsidRPr="00287779">
        <w:rPr>
          <w:rFonts w:ascii="Trebuchet MS" w:eastAsia="Times New Roman" w:hAnsi="Trebuchet MS" w:cs="Helvetica"/>
          <w:bCs/>
          <w:lang w:eastAsia="pl-PL"/>
        </w:rPr>
        <w:t>strzegają przed realną stratą zainwestowanych środków oraz zwracają uwagę na brak możliwości spłaty kredytu w przypadku wzrostu stóp procentowych.</w:t>
      </w:r>
      <w:r>
        <w:rPr>
          <w:rFonts w:ascii="Trebuchet MS" w:eastAsia="Times New Roman" w:hAnsi="Trebuchet MS" w:cs="Helvetica"/>
          <w:bCs/>
          <w:lang w:eastAsia="pl-PL"/>
        </w:rPr>
        <w:t xml:space="preserve"> </w:t>
      </w:r>
      <w:r w:rsidRPr="00287779">
        <w:rPr>
          <w:rFonts w:ascii="Trebuchet MS" w:eastAsia="Times New Roman" w:hAnsi="Trebuchet MS" w:cs="Helvetica"/>
          <w:bCs/>
          <w:lang w:eastAsia="pl-PL"/>
        </w:rPr>
        <w:t xml:space="preserve">Spoty od 6 września można obejrzeć w telewizji publicznej i usłyszeć w radiu. </w:t>
      </w:r>
      <w:r w:rsidRPr="00287779">
        <w:rPr>
          <w:rFonts w:ascii="Trebuchet MS" w:eastAsia="Times New Roman" w:hAnsi="Trebuchet MS" w:cs="Helvetica"/>
          <w:bCs/>
          <w:lang w:eastAsia="pl-PL"/>
        </w:rPr>
        <w:lastRenderedPageBreak/>
        <w:t xml:space="preserve">Emitowane są </w:t>
      </w:r>
      <w:proofErr w:type="spellStart"/>
      <w:r w:rsidRPr="00287779">
        <w:rPr>
          <w:rFonts w:ascii="Trebuchet MS" w:eastAsia="Times New Roman" w:hAnsi="Trebuchet MS" w:cs="Helvetica"/>
          <w:bCs/>
          <w:lang w:eastAsia="pl-PL"/>
        </w:rPr>
        <w:t>bezkosztowo</w:t>
      </w:r>
      <w:proofErr w:type="spellEnd"/>
      <w:r w:rsidRPr="00287779">
        <w:rPr>
          <w:rFonts w:ascii="Trebuchet MS" w:eastAsia="Times New Roman" w:hAnsi="Trebuchet MS" w:cs="Helvetica"/>
          <w:bCs/>
          <w:lang w:eastAsia="pl-PL"/>
        </w:rPr>
        <w:t>, m.in. w oparciu o art. 31 c ustawy o ochronie konkurencji i konsumentów.</w:t>
      </w:r>
      <w:r>
        <w:rPr>
          <w:rFonts w:ascii="Trebuchet MS" w:eastAsia="Times New Roman" w:hAnsi="Trebuchet MS" w:cs="Helvetica"/>
          <w:bCs/>
          <w:lang w:eastAsia="pl-PL"/>
        </w:rPr>
        <w:t xml:space="preserve"> </w:t>
      </w:r>
    </w:p>
    <w:p w:rsidR="00B1347F" w:rsidRDefault="00287779" w:rsidP="00B1347F">
      <w:pPr>
        <w:spacing w:after="240" w:line="360" w:lineRule="auto"/>
        <w:jc w:val="both"/>
        <w:rPr>
          <w:rFonts w:ascii="Trebuchet MS" w:eastAsia="Times New Roman" w:hAnsi="Trebuchet MS" w:cs="Helvetica"/>
          <w:lang w:eastAsia="pl-PL"/>
        </w:rPr>
      </w:pPr>
      <w:r w:rsidRPr="00287779">
        <w:rPr>
          <w:rFonts w:ascii="Trebuchet MS" w:eastAsia="Times New Roman" w:hAnsi="Trebuchet MS" w:cs="Helvetica"/>
          <w:bCs/>
          <w:i/>
          <w:lang w:eastAsia="pl-PL"/>
        </w:rPr>
        <w:t>―</w:t>
      </w:r>
      <w:r w:rsidRPr="00287779">
        <w:rPr>
          <w:rFonts w:ascii="Trebuchet MS" w:eastAsia="Times New Roman" w:hAnsi="Trebuchet MS" w:cs="Helvetica"/>
          <w:i/>
          <w:lang w:eastAsia="pl-PL"/>
        </w:rPr>
        <w:t xml:space="preserve"> Zachęcam do włączenia się w naszą kampanię media, instytucje i organizacje pozarządowe. Wszelkie formy wsparcia kampanii umożliwią dotarcie do szerokiego grona odbiorców i wpłyną na poprawę bezpieczeństwa konsumentów </w:t>
      </w:r>
      <w:r w:rsidRPr="00287779">
        <w:rPr>
          <w:rFonts w:ascii="Trebuchet MS" w:eastAsia="Times New Roman" w:hAnsi="Trebuchet MS" w:cs="Helvetica"/>
          <w:lang w:eastAsia="pl-PL"/>
        </w:rPr>
        <w:t>― mówi Tomasz Chróstny, Prezes UOKiK.</w:t>
      </w:r>
    </w:p>
    <w:p w:rsidR="00B1347F" w:rsidRDefault="00287779" w:rsidP="00B1347F">
      <w:pPr>
        <w:spacing w:after="240" w:line="360" w:lineRule="auto"/>
        <w:jc w:val="both"/>
        <w:rPr>
          <w:rFonts w:ascii="Trebuchet MS" w:eastAsia="Times New Roman" w:hAnsi="Trebuchet MS" w:cs="Helvetica"/>
          <w:lang w:eastAsia="pl-PL"/>
        </w:rPr>
      </w:pPr>
      <w:r w:rsidRPr="00287779">
        <w:rPr>
          <w:rFonts w:ascii="Trebuchet MS" w:eastAsia="Times New Roman" w:hAnsi="Trebuchet MS" w:cs="Helvetica"/>
          <w:lang w:eastAsia="pl-PL"/>
        </w:rPr>
        <w:t xml:space="preserve">Spoty kampanii „Policz i nie przelicz się!” i materiały do pobrania </w:t>
      </w:r>
      <w:hyperlink r:id="rId10" w:history="1">
        <w:r w:rsidRPr="001B0A4C">
          <w:rPr>
            <w:rStyle w:val="Hipercze"/>
            <w:rFonts w:ascii="Trebuchet MS" w:eastAsia="Times New Roman" w:hAnsi="Trebuchet MS" w:cs="Helvetica"/>
            <w:lang w:eastAsia="pl-PL"/>
          </w:rPr>
          <w:t>dostępne są na stronie UOKiK</w:t>
        </w:r>
      </w:hyperlink>
      <w:r w:rsidRPr="00287779">
        <w:rPr>
          <w:rFonts w:ascii="Trebuchet MS" w:eastAsia="Times New Roman" w:hAnsi="Trebuchet MS" w:cs="Helvetica"/>
          <w:lang w:eastAsia="pl-PL"/>
        </w:rPr>
        <w:t>.</w:t>
      </w:r>
    </w:p>
    <w:p w:rsidR="00B1347F" w:rsidRPr="00B1347F" w:rsidRDefault="00B1347F" w:rsidP="00B1347F">
      <w:pPr>
        <w:spacing w:after="240" w:line="360" w:lineRule="auto"/>
        <w:jc w:val="both"/>
        <w:rPr>
          <w:rFonts w:ascii="Trebuchet MS" w:eastAsia="Times New Roman" w:hAnsi="Trebuchet MS" w:cs="Helvetica"/>
          <w:bCs/>
          <w:lang w:eastAsia="pl-PL"/>
        </w:rPr>
      </w:pPr>
      <w:r w:rsidRPr="00B1347F">
        <w:rPr>
          <w:rFonts w:ascii="Trebuchet MS" w:eastAsia="Times New Roman" w:hAnsi="Trebuchet MS" w:cs="Helvetica"/>
          <w:b/>
          <w:bCs/>
          <w:lang w:eastAsia="pl-PL"/>
        </w:rPr>
        <w:t>Konsument.edu.pl</w:t>
      </w:r>
    </w:p>
    <w:p w:rsidR="00B1347F" w:rsidRPr="00B1347F" w:rsidRDefault="00B1347F" w:rsidP="00B1347F">
      <w:pPr>
        <w:spacing w:after="240" w:line="360" w:lineRule="auto"/>
        <w:jc w:val="both"/>
        <w:rPr>
          <w:rFonts w:ascii="Trebuchet MS" w:eastAsia="Times New Roman" w:hAnsi="Trebuchet MS" w:cs="Helvetica"/>
          <w:bCs/>
          <w:lang w:eastAsia="pl-PL"/>
        </w:rPr>
      </w:pPr>
      <w:r w:rsidRPr="00B1347F">
        <w:rPr>
          <w:rFonts w:ascii="Trebuchet MS" w:eastAsia="Times New Roman" w:hAnsi="Trebuchet MS" w:cs="Helvetica"/>
          <w:bCs/>
          <w:lang w:eastAsia="pl-PL"/>
        </w:rPr>
        <w:t xml:space="preserve">Widzisz coraz więcej przynęt w internecie odnośnie inwestowania w rynek nieruchomości? Pojawiają się propozycje alternatywnych sposobów zarabiania milionów? Uważaj! Wejdź na </w:t>
      </w:r>
      <w:hyperlink r:id="rId11" w:history="1">
        <w:r w:rsidRPr="00B1347F">
          <w:rPr>
            <w:rStyle w:val="Hipercze"/>
            <w:rFonts w:ascii="Trebuchet MS" w:eastAsia="Times New Roman" w:hAnsi="Trebuchet MS" w:cs="Helvetica"/>
            <w:bCs/>
            <w:lang w:eastAsia="pl-PL"/>
          </w:rPr>
          <w:t>konsument.edu.pl</w:t>
        </w:r>
      </w:hyperlink>
      <w:r w:rsidRPr="00B1347F">
        <w:rPr>
          <w:rFonts w:ascii="Trebuchet MS" w:eastAsia="Times New Roman" w:hAnsi="Trebuchet MS" w:cs="Helvetica"/>
          <w:bCs/>
          <w:lang w:eastAsia="pl-PL"/>
        </w:rPr>
        <w:t xml:space="preserve"> i poznaj konsekwencje lekkomyślnych </w:t>
      </w:r>
      <w:proofErr w:type="spellStart"/>
      <w:r w:rsidRPr="00B1347F">
        <w:rPr>
          <w:rFonts w:ascii="Trebuchet MS" w:eastAsia="Times New Roman" w:hAnsi="Trebuchet MS" w:cs="Helvetica"/>
          <w:bCs/>
          <w:lang w:eastAsia="pl-PL"/>
        </w:rPr>
        <w:t>zachowań</w:t>
      </w:r>
      <w:proofErr w:type="spellEnd"/>
      <w:r w:rsidRPr="00B1347F">
        <w:rPr>
          <w:rFonts w:ascii="Trebuchet MS" w:eastAsia="Times New Roman" w:hAnsi="Trebuchet MS" w:cs="Helvetica"/>
          <w:bCs/>
          <w:lang w:eastAsia="pl-PL"/>
        </w:rPr>
        <w:t xml:space="preserve"> w sieci.</w:t>
      </w:r>
    </w:p>
    <w:p w:rsidR="00B1347F" w:rsidRDefault="00B1347F" w:rsidP="00B1347F">
      <w:pPr>
        <w:spacing w:after="0" w:line="360" w:lineRule="auto"/>
        <w:jc w:val="both"/>
        <w:rPr>
          <w:rFonts w:ascii="Trebuchet MS" w:eastAsia="Times New Roman" w:hAnsi="Trebuchet MS" w:cs="Helvetica"/>
          <w:lang w:eastAsia="pl-PL"/>
        </w:rPr>
      </w:pPr>
    </w:p>
    <w:sectPr w:rsidR="00B1347F" w:rsidSect="00240013">
      <w:headerReference w:type="default" r:id="rId12"/>
      <w:footerReference w:type="default" r:id="rId13"/>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0F0" w:rsidRDefault="00C540F0">
      <w:r>
        <w:separator/>
      </w:r>
    </w:p>
  </w:endnote>
  <w:endnote w:type="continuationSeparator" w:id="0">
    <w:p w:rsidR="00C540F0" w:rsidRDefault="00C5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43" w:rsidRPr="00B512B5" w:rsidRDefault="00130CA7" w:rsidP="00AF51F4">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eastAsia="pl-PL"/>
      </w:rPr>
      <mc:AlternateContent>
        <mc:Choice Requires="wps">
          <w:drawing>
            <wp:anchor distT="4294967295" distB="4294967295" distL="114300" distR="114300" simplePos="0" relativeHeight="251657216" behindDoc="0" locked="0" layoutInCell="1" allowOverlap="1">
              <wp:simplePos x="0" y="0"/>
              <wp:positionH relativeFrom="margin">
                <wp:align>left</wp:align>
              </wp:positionH>
              <wp:positionV relativeFrom="paragraph">
                <wp:posOffset>-78741</wp:posOffset>
              </wp:positionV>
              <wp:extent cx="3524250" cy="0"/>
              <wp:effectExtent l="0" t="0" r="19050" b="19050"/>
              <wp:wrapNone/>
              <wp:docPr id="9"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321D73C" id="Łącznik prosty 9" o:spid="_x0000_s1026" style="position:absolute;z-index:25165721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" strokecolor="#5a5a5a [2109]" strokeweight=".5pt">
              <v:stroke joinstyle="miter"/>
              <o:lock v:ext="edit" shapetype="f"/>
              <w10:wrap anchorx="margin"/>
            </v:line>
          </w:pict>
        </mc:Fallback>
      </mc:AlternateContent>
    </w:r>
    <w:r w:rsidR="008C53D0" w:rsidRPr="00B512B5">
      <w:rPr>
        <w:rFonts w:asciiTheme="minorHAnsi" w:hAnsiTheme="minorHAnsi" w:cstheme="minorHAnsi"/>
        <w:color w:val="595959" w:themeColor="text1" w:themeTint="A6"/>
        <w:sz w:val="16"/>
        <w:szCs w:val="16"/>
      </w:rPr>
      <w:t xml:space="preserve">WWW.UOKiK.GOV.PL   TELEFON </w:t>
    </w:r>
    <w:r w:rsidR="00C21071" w:rsidRPr="00B512B5">
      <w:rPr>
        <w:rFonts w:asciiTheme="minorHAnsi" w:hAnsiTheme="minorHAnsi" w:cstheme="minorHAnsi"/>
        <w:color w:val="595959" w:themeColor="text1" w:themeTint="A6"/>
        <w:sz w:val="16"/>
        <w:szCs w:val="16"/>
      </w:rPr>
      <w:t>2</w:t>
    </w:r>
    <w:r w:rsidR="008C53D0" w:rsidRPr="00B512B5">
      <w:rPr>
        <w:rFonts w:asciiTheme="minorHAnsi" w:hAnsiTheme="minorHAnsi" w:cstheme="minorHAnsi"/>
        <w:color w:val="595959" w:themeColor="text1" w:themeTint="A6"/>
        <w:sz w:val="16"/>
        <w:szCs w:val="16"/>
      </w:rPr>
      <w:t>2</w:t>
    </w:r>
    <w:r w:rsidR="00C21071" w:rsidRPr="00B512B5">
      <w:rPr>
        <w:rFonts w:asciiTheme="minorHAnsi" w:hAnsiTheme="minorHAnsi" w:cstheme="minorHAnsi"/>
        <w:color w:val="595959" w:themeColor="text1" w:themeTint="A6"/>
        <w:sz w:val="16"/>
        <w:szCs w:val="16"/>
      </w:rPr>
      <w:t xml:space="preserve"> 55 60 246    TELEFON KOM. 695 902</w:t>
    </w:r>
    <w:r w:rsidR="00AF51F4">
      <w:rPr>
        <w:rFonts w:asciiTheme="minorHAnsi" w:hAnsiTheme="minorHAnsi" w:cstheme="minorHAnsi"/>
        <w:color w:val="595959" w:themeColor="text1" w:themeTint="A6"/>
        <w:sz w:val="16"/>
        <w:szCs w:val="16"/>
      </w:rPr>
      <w:t> </w:t>
    </w:r>
    <w:r w:rsidR="00C21071" w:rsidRPr="00B512B5">
      <w:rPr>
        <w:rFonts w:asciiTheme="minorHAnsi" w:hAnsiTheme="minorHAnsi" w:cstheme="minorHAnsi"/>
        <w:color w:val="595959" w:themeColor="text1" w:themeTint="A6"/>
        <w:sz w:val="16"/>
        <w:szCs w:val="16"/>
      </w:rPr>
      <w:t>088</w:t>
    </w:r>
    <w:r w:rsidR="00AF51F4">
      <w:rPr>
        <w:rFonts w:asciiTheme="minorHAnsi" w:hAnsiTheme="minorHAnsi" w:cstheme="minorHAnsi"/>
        <w:color w:val="595959" w:themeColor="text1" w:themeTint="A6"/>
        <w:sz w:val="16"/>
        <w:szCs w:val="16"/>
      </w:rPr>
      <w:br/>
    </w:r>
    <w:r w:rsidR="00746549" w:rsidRPr="00B512B5">
      <w:rPr>
        <w:rFonts w:asciiTheme="minorHAnsi" w:hAnsiTheme="minorHAnsi" w:cstheme="minorHAnsi"/>
        <w:color w:val="595959" w:themeColor="text1" w:themeTint="A6"/>
        <w:sz w:val="16"/>
        <w:szCs w:val="16"/>
      </w:rPr>
      <w:t>Departament Komunikacji</w:t>
    </w:r>
    <w:r w:rsidR="00C21071" w:rsidRPr="00B512B5">
      <w:rPr>
        <w:rFonts w:asciiTheme="minorHAnsi" w:hAnsiTheme="minorHAnsi" w:cstheme="minorHAnsi"/>
        <w:color w:val="595959" w:themeColor="text1" w:themeTint="A6"/>
        <w:sz w:val="16"/>
        <w:szCs w:val="16"/>
      </w:rPr>
      <w:t xml:space="preserve">  UOKiK  Pl. Powstańców Warszawy 1, 00-950 Warszawa </w:t>
    </w:r>
    <w:r w:rsidR="008C53D0" w:rsidRPr="00B512B5">
      <w:rPr>
        <w:rFonts w:asciiTheme="minorHAnsi" w:hAnsiTheme="minorHAnsi" w:cstheme="minorHAnsi"/>
        <w:color w:val="595959" w:themeColor="text1" w:themeTint="A6"/>
        <w:sz w:val="16"/>
        <w:szCs w:val="16"/>
      </w:rPr>
      <w:br/>
    </w:r>
    <w:r w:rsidR="00C21071" w:rsidRPr="00B512B5">
      <w:rPr>
        <w:rFonts w:asciiTheme="minorHAnsi" w:hAnsiTheme="minorHAnsi" w:cstheme="minorHAnsi"/>
        <w:color w:val="595959" w:themeColor="text1" w:themeTint="A6"/>
        <w:sz w:val="16"/>
        <w:szCs w:val="16"/>
      </w:rPr>
      <w:t xml:space="preserve">E-mail: </w:t>
    </w:r>
    <w:hyperlink r:id="rId1" w:history="1">
      <w:r w:rsidR="008C53D0" w:rsidRPr="00B512B5">
        <w:rPr>
          <w:rStyle w:val="Hipercze"/>
          <w:rFonts w:asciiTheme="minorHAnsi" w:hAnsiTheme="minorHAnsi" w:cstheme="minorHAnsi"/>
          <w:color w:val="595959" w:themeColor="text1" w:themeTint="A6"/>
          <w:sz w:val="16"/>
          <w:szCs w:val="16"/>
        </w:rPr>
        <w:t>biuroprasowe@uokik.gov.pl</w:t>
      </w:r>
    </w:hyperlink>
    <w:r w:rsidR="008C53D0" w:rsidRPr="00B512B5">
      <w:rPr>
        <w:rFonts w:asciiTheme="minorHAnsi" w:hAnsiTheme="minorHAnsi" w:cstheme="minorHAnsi"/>
        <w:color w:val="595959" w:themeColor="text1" w:themeTint="A6"/>
        <w:sz w:val="16"/>
        <w:szCs w:val="16"/>
      </w:rPr>
      <w:t xml:space="preserve"> </w:t>
    </w:r>
    <w:r w:rsidR="00C21071" w:rsidRPr="00B512B5">
      <w:rPr>
        <w:rFonts w:asciiTheme="minorHAnsi" w:hAnsiTheme="minorHAnsi" w:cstheme="minorHAnsi"/>
        <w:color w:val="595959" w:themeColor="text1" w:themeTint="A6"/>
        <w:sz w:val="16"/>
        <w:szCs w:val="16"/>
      </w:rPr>
      <w:t xml:space="preserve">Twitter: </w:t>
    </w:r>
    <w:hyperlink r:id="rId2" w:history="1">
      <w:r w:rsidR="00C21071" w:rsidRPr="00B512B5">
        <w:rPr>
          <w:rStyle w:val="Hipercze"/>
          <w:rFonts w:asciiTheme="minorHAnsi" w:hAnsiTheme="minorHAnsi" w:cstheme="minorHAnsi"/>
          <w:color w:val="595959" w:themeColor="text1" w:themeTint="A6"/>
          <w:sz w:val="16"/>
          <w:szCs w:val="16"/>
        </w:rPr>
        <w:t>@</w:t>
      </w:r>
      <w:proofErr w:type="spellStart"/>
      <w:r w:rsidR="00C21071" w:rsidRPr="00B512B5">
        <w:rPr>
          <w:rStyle w:val="u-linkcomplex-target"/>
          <w:rFonts w:asciiTheme="minorHAnsi" w:hAnsiTheme="minorHAnsi" w:cstheme="minorHAnsi"/>
          <w:color w:val="595959" w:themeColor="text1" w:themeTint="A6"/>
          <w:sz w:val="16"/>
          <w:szCs w:val="16"/>
          <w:u w:val="single"/>
        </w:rPr>
        <w:t>UOKiKgovPL</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0F0" w:rsidRDefault="00C540F0">
      <w:r>
        <w:separator/>
      </w:r>
    </w:p>
  </w:footnote>
  <w:footnote w:type="continuationSeparator" w:id="0">
    <w:p w:rsidR="00C540F0" w:rsidRDefault="00C540F0">
      <w:r>
        <w:continuationSeparator/>
      </w:r>
    </w:p>
  </w:footnote>
  <w:footnote w:id="1">
    <w:p w:rsidR="00180849" w:rsidRPr="00C36C84" w:rsidRDefault="00180849" w:rsidP="00180849">
      <w:pPr>
        <w:pStyle w:val="Tekstprzypisudolnego"/>
        <w:rPr>
          <w:rFonts w:ascii="Trebuchet MS" w:hAnsi="Trebuchet MS"/>
          <w:sz w:val="16"/>
          <w:szCs w:val="16"/>
        </w:rPr>
      </w:pPr>
      <w:r w:rsidRPr="00C36C84">
        <w:rPr>
          <w:rStyle w:val="Odwoanieprzypisudolnego"/>
          <w:rFonts w:ascii="Trebuchet MS" w:hAnsi="Trebuchet MS"/>
          <w:sz w:val="16"/>
          <w:szCs w:val="16"/>
        </w:rPr>
        <w:footnoteRef/>
      </w:r>
      <w:r w:rsidRPr="00C36C84">
        <w:rPr>
          <w:rFonts w:ascii="Trebuchet MS" w:hAnsi="Trebuchet MS"/>
          <w:sz w:val="16"/>
          <w:szCs w:val="16"/>
        </w:rPr>
        <w:t xml:space="preserve"> Gdańsk, Gdynia, Kraków, Łódź, Poznań, Wrocław</w:t>
      </w:r>
    </w:p>
  </w:footnote>
  <w:footnote w:id="2">
    <w:p w:rsidR="00180849" w:rsidRPr="00C36C84" w:rsidRDefault="00180849" w:rsidP="00180849">
      <w:pPr>
        <w:pStyle w:val="Tekstprzypisudolnego"/>
        <w:rPr>
          <w:rFonts w:ascii="Trebuchet MS" w:hAnsi="Trebuchet MS"/>
          <w:sz w:val="16"/>
          <w:szCs w:val="16"/>
        </w:rPr>
      </w:pPr>
      <w:r w:rsidRPr="00C36C84">
        <w:rPr>
          <w:rStyle w:val="Odwoanieprzypisudolnego"/>
          <w:rFonts w:ascii="Trebuchet MS" w:hAnsi="Trebuchet MS"/>
          <w:sz w:val="16"/>
          <w:szCs w:val="16"/>
        </w:rPr>
        <w:footnoteRef/>
      </w:r>
      <w:r w:rsidRPr="00C36C84">
        <w:rPr>
          <w:rFonts w:ascii="Trebuchet MS" w:hAnsi="Trebuchet MS"/>
          <w:sz w:val="16"/>
          <w:szCs w:val="16"/>
        </w:rPr>
        <w:t xml:space="preserve"> Białystok, Bydgoszcz, Katowice, Kielce, Lublin, Olsztyn, Opole, Rzeszów, Szczecin, Zielona Góra</w:t>
      </w:r>
    </w:p>
  </w:footnote>
  <w:footnote w:id="3">
    <w:p w:rsidR="00180849" w:rsidRPr="00C36C84" w:rsidRDefault="00180849" w:rsidP="00180849">
      <w:pPr>
        <w:spacing w:after="0" w:line="240" w:lineRule="auto"/>
        <w:jc w:val="both"/>
        <w:rPr>
          <w:rFonts w:ascii="Trebuchet MS" w:hAnsi="Trebuchet MS"/>
          <w:sz w:val="16"/>
          <w:szCs w:val="16"/>
        </w:rPr>
      </w:pPr>
      <w:r w:rsidRPr="00C36C84">
        <w:rPr>
          <w:rStyle w:val="Odwoanieprzypisudolnego"/>
          <w:rFonts w:ascii="Trebuchet MS" w:hAnsi="Trebuchet MS"/>
          <w:sz w:val="16"/>
          <w:szCs w:val="16"/>
        </w:rPr>
        <w:footnoteRef/>
      </w:r>
      <w:r w:rsidRPr="00C36C84">
        <w:rPr>
          <w:rFonts w:ascii="Trebuchet MS" w:hAnsi="Trebuchet MS"/>
          <w:sz w:val="16"/>
          <w:szCs w:val="16"/>
        </w:rPr>
        <w:t xml:space="preserve">  </w:t>
      </w:r>
      <w:hyperlink r:id="rId1" w:history="1">
        <w:r w:rsidR="00621087" w:rsidRPr="00C36C84">
          <w:rPr>
            <w:rStyle w:val="Hipercze"/>
            <w:rFonts w:ascii="Trebuchet MS" w:hAnsi="Trebuchet MS"/>
            <w:sz w:val="16"/>
            <w:szCs w:val="16"/>
          </w:rPr>
          <w:t>https://www.nbp.pl/home.aspx?f=/publikacje/rynek_nieruchomosci/index2.html</w:t>
        </w:r>
      </w:hyperlink>
      <w:r w:rsidR="00621087" w:rsidRPr="00C36C84">
        <w:rPr>
          <w:rFonts w:ascii="Trebuchet MS" w:hAnsi="Trebuchet MS"/>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43" w:rsidRDefault="00C81210" w:rsidP="003B6743">
    <w:pPr>
      <w:pStyle w:val="Nagwek"/>
      <w:tabs>
        <w:tab w:val="clear" w:pos="9072"/>
      </w:tabs>
    </w:pPr>
    <w:r>
      <w:rPr>
        <w:noProof/>
        <w:lang w:eastAsia="pl-PL"/>
      </w:rPr>
      <w:drawing>
        <wp:inline distT="0" distB="0" distL="0" distR="0">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2B2"/>
    <w:multiLevelType w:val="multilevel"/>
    <w:tmpl w:val="CBD0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A4B7A"/>
    <w:multiLevelType w:val="hybridMultilevel"/>
    <w:tmpl w:val="7F984C9A"/>
    <w:lvl w:ilvl="0" w:tplc="E5B858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D628A9"/>
    <w:multiLevelType w:val="hybridMultilevel"/>
    <w:tmpl w:val="56882B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F928C1"/>
    <w:multiLevelType w:val="hybridMultilevel"/>
    <w:tmpl w:val="4EFCAE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E3C3E47"/>
    <w:multiLevelType w:val="multilevel"/>
    <w:tmpl w:val="D51E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11AC4"/>
    <w:multiLevelType w:val="hybridMultilevel"/>
    <w:tmpl w:val="631E0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ED17A8"/>
    <w:multiLevelType w:val="hybridMultilevel"/>
    <w:tmpl w:val="8452C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C4148"/>
    <w:multiLevelType w:val="hybridMultilevel"/>
    <w:tmpl w:val="70560E3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9800476"/>
    <w:multiLevelType w:val="hybridMultilevel"/>
    <w:tmpl w:val="8E840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D70A84"/>
    <w:multiLevelType w:val="hybridMultilevel"/>
    <w:tmpl w:val="993C0E6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201C148F"/>
    <w:multiLevelType w:val="hybridMultilevel"/>
    <w:tmpl w:val="AE102FD8"/>
    <w:lvl w:ilvl="0" w:tplc="2A708558">
      <w:start w:val="1"/>
      <w:numFmt w:val="lowerLetter"/>
      <w:lvlText w:val="%1)"/>
      <w:lvlJc w:val="left"/>
      <w:pPr>
        <w:ind w:left="2160" w:hanging="18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CA061C"/>
    <w:multiLevelType w:val="hybridMultilevel"/>
    <w:tmpl w:val="19A42A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25480C"/>
    <w:multiLevelType w:val="hybridMultilevel"/>
    <w:tmpl w:val="7DD24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554990"/>
    <w:multiLevelType w:val="hybridMultilevel"/>
    <w:tmpl w:val="DC96E858"/>
    <w:lvl w:ilvl="0" w:tplc="04150017">
      <w:start w:val="1"/>
      <w:numFmt w:val="lowerLetter"/>
      <w:lvlText w:val="%1)"/>
      <w:lvlJc w:val="left"/>
      <w:pPr>
        <w:ind w:left="720" w:hanging="360"/>
      </w:pPr>
    </w:lvl>
    <w:lvl w:ilvl="1" w:tplc="03C84A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994993"/>
    <w:multiLevelType w:val="hybridMultilevel"/>
    <w:tmpl w:val="85442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2B60B49"/>
    <w:multiLevelType w:val="multilevel"/>
    <w:tmpl w:val="5998A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DA124C"/>
    <w:multiLevelType w:val="hybridMultilevel"/>
    <w:tmpl w:val="608674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6515D13"/>
    <w:multiLevelType w:val="hybridMultilevel"/>
    <w:tmpl w:val="D048F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082E90"/>
    <w:multiLevelType w:val="multilevel"/>
    <w:tmpl w:val="F2B2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6359C"/>
    <w:multiLevelType w:val="hybridMultilevel"/>
    <w:tmpl w:val="ADC26A48"/>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25" w15:restartNumberingAfterBreak="0">
    <w:nsid w:val="5FFB6733"/>
    <w:multiLevelType w:val="hybridMultilevel"/>
    <w:tmpl w:val="2EACD04A"/>
    <w:lvl w:ilvl="0" w:tplc="309C534A">
      <w:start w:val="1"/>
      <w:numFmt w:val="decimal"/>
      <w:pStyle w:val="TekstNB2"/>
      <w:lvlText w:val="(%1)"/>
      <w:lvlJc w:val="left"/>
      <w:pPr>
        <w:ind w:left="851" w:hanging="851"/>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7648F0"/>
    <w:multiLevelType w:val="multilevel"/>
    <w:tmpl w:val="BBFE9E4A"/>
    <w:lvl w:ilvl="0">
      <w:start w:val="17"/>
      <w:numFmt w:val="decimal"/>
      <w:lvlText w:val="%1."/>
      <w:lvlJc w:val="left"/>
      <w:pPr>
        <w:ind w:left="480" w:hanging="480"/>
      </w:pPr>
      <w:rPr>
        <w:rFonts w:hint="default"/>
      </w:rPr>
    </w:lvl>
    <w:lvl w:ilvl="1">
      <w:start w:val="2"/>
      <w:numFmt w:val="decimal"/>
      <w:lvlText w:val="%1.%2."/>
      <w:lvlJc w:val="left"/>
      <w:pPr>
        <w:ind w:left="605" w:hanging="480"/>
      </w:pPr>
      <w:rPr>
        <w:rFonts w:hint="default"/>
      </w:rPr>
    </w:lvl>
    <w:lvl w:ilvl="2">
      <w:start w:val="1"/>
      <w:numFmt w:val="decimal"/>
      <w:lvlText w:val="%1.%2.%3."/>
      <w:lvlJc w:val="left"/>
      <w:pPr>
        <w:ind w:left="970" w:hanging="720"/>
      </w:pPr>
      <w:rPr>
        <w:rFonts w:hint="default"/>
      </w:rPr>
    </w:lvl>
    <w:lvl w:ilvl="3">
      <w:start w:val="1"/>
      <w:numFmt w:val="decimal"/>
      <w:lvlText w:val="%1.%2.%3.%4."/>
      <w:lvlJc w:val="left"/>
      <w:pPr>
        <w:ind w:left="1095" w:hanging="720"/>
      </w:pPr>
      <w:rPr>
        <w:rFonts w:hint="default"/>
      </w:rPr>
    </w:lvl>
    <w:lvl w:ilvl="4">
      <w:start w:val="1"/>
      <w:numFmt w:val="decimal"/>
      <w:lvlText w:val="%1.%2.%3.%4.%5."/>
      <w:lvlJc w:val="left"/>
      <w:pPr>
        <w:ind w:left="1580" w:hanging="1080"/>
      </w:pPr>
      <w:rPr>
        <w:rFonts w:hint="default"/>
      </w:rPr>
    </w:lvl>
    <w:lvl w:ilvl="5">
      <w:start w:val="1"/>
      <w:numFmt w:val="decimal"/>
      <w:lvlText w:val="%1.%2.%3.%4.%5.%6."/>
      <w:lvlJc w:val="left"/>
      <w:pPr>
        <w:ind w:left="1705" w:hanging="1080"/>
      </w:pPr>
      <w:rPr>
        <w:rFonts w:hint="default"/>
      </w:rPr>
    </w:lvl>
    <w:lvl w:ilvl="6">
      <w:start w:val="1"/>
      <w:numFmt w:val="decimal"/>
      <w:lvlText w:val="%1.%2.%3.%4.%5.%6.%7."/>
      <w:lvlJc w:val="left"/>
      <w:pPr>
        <w:ind w:left="2190" w:hanging="1440"/>
      </w:pPr>
      <w:rPr>
        <w:rFonts w:hint="default"/>
      </w:rPr>
    </w:lvl>
    <w:lvl w:ilvl="7">
      <w:start w:val="1"/>
      <w:numFmt w:val="decimal"/>
      <w:lvlText w:val="%1.%2.%3.%4.%5.%6.%7.%8."/>
      <w:lvlJc w:val="left"/>
      <w:pPr>
        <w:ind w:left="2315" w:hanging="1440"/>
      </w:pPr>
      <w:rPr>
        <w:rFonts w:hint="default"/>
      </w:rPr>
    </w:lvl>
    <w:lvl w:ilvl="8">
      <w:start w:val="1"/>
      <w:numFmt w:val="decimal"/>
      <w:lvlText w:val="%1.%2.%3.%4.%5.%6.%7.%8.%9."/>
      <w:lvlJc w:val="left"/>
      <w:pPr>
        <w:ind w:left="2800" w:hanging="1800"/>
      </w:pPr>
      <w:rPr>
        <w:rFonts w:hint="default"/>
      </w:rPr>
    </w:lvl>
  </w:abstractNum>
  <w:abstractNum w:abstractNumId="27" w15:restartNumberingAfterBreak="0">
    <w:nsid w:val="66621613"/>
    <w:multiLevelType w:val="hybridMultilevel"/>
    <w:tmpl w:val="00EA5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ABB6419"/>
    <w:multiLevelType w:val="hybridMultilevel"/>
    <w:tmpl w:val="A860F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6000F4"/>
    <w:multiLevelType w:val="hybridMultilevel"/>
    <w:tmpl w:val="A3AA35A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7EA005BB"/>
    <w:multiLevelType w:val="hybridMultilevel"/>
    <w:tmpl w:val="5CF0F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360D05"/>
    <w:multiLevelType w:val="hybridMultilevel"/>
    <w:tmpl w:val="58F2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7"/>
  </w:num>
  <w:num w:numId="4">
    <w:abstractNumId w:val="29"/>
  </w:num>
  <w:num w:numId="5">
    <w:abstractNumId w:val="14"/>
  </w:num>
  <w:num w:numId="6">
    <w:abstractNumId w:val="23"/>
  </w:num>
  <w:num w:numId="7">
    <w:abstractNumId w:val="10"/>
  </w:num>
  <w:num w:numId="8">
    <w:abstractNumId w:val="11"/>
  </w:num>
  <w:num w:numId="9">
    <w:abstractNumId w:val="16"/>
  </w:num>
  <w:num w:numId="10">
    <w:abstractNumId w:val="30"/>
  </w:num>
  <w:num w:numId="11">
    <w:abstractNumId w:val="3"/>
  </w:num>
  <w:num w:numId="12">
    <w:abstractNumId w:val="27"/>
  </w:num>
  <w:num w:numId="13">
    <w:abstractNumId w:val="32"/>
  </w:num>
  <w:num w:numId="14">
    <w:abstractNumId w:val="28"/>
  </w:num>
  <w:num w:numId="15">
    <w:abstractNumId w:val="24"/>
  </w:num>
  <w:num w:numId="16">
    <w:abstractNumId w:val="21"/>
  </w:num>
  <w:num w:numId="17">
    <w:abstractNumId w:val="31"/>
  </w:num>
  <w:num w:numId="18">
    <w:abstractNumId w:val="25"/>
  </w:num>
  <w:num w:numId="19">
    <w:abstractNumId w:val="15"/>
  </w:num>
  <w:num w:numId="20">
    <w:abstractNumId w:val="8"/>
  </w:num>
  <w:num w:numId="21">
    <w:abstractNumId w:val="23"/>
  </w:num>
  <w:num w:numId="22">
    <w:abstractNumId w:val="18"/>
  </w:num>
  <w:num w:numId="23">
    <w:abstractNumId w:val="0"/>
  </w:num>
  <w:num w:numId="24">
    <w:abstractNumId w:val="20"/>
  </w:num>
  <w:num w:numId="25">
    <w:abstractNumId w:val="9"/>
  </w:num>
  <w:num w:numId="26">
    <w:abstractNumId w:val="4"/>
  </w:num>
  <w:num w:numId="27">
    <w:abstractNumId w:val="12"/>
  </w:num>
  <w:num w:numId="28">
    <w:abstractNumId w:val="2"/>
  </w:num>
  <w:num w:numId="29">
    <w:abstractNumId w:val="26"/>
  </w:num>
  <w:num w:numId="30">
    <w:abstractNumId w:val="19"/>
  </w:num>
  <w:num w:numId="31">
    <w:abstractNumId w:val="1"/>
  </w:num>
  <w:num w:numId="32">
    <w:abstractNumId w:val="5"/>
  </w:num>
  <w:num w:numId="33">
    <w:abstractNumId w:val="1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FA"/>
    <w:rsid w:val="00000694"/>
    <w:rsid w:val="00000F34"/>
    <w:rsid w:val="00002C19"/>
    <w:rsid w:val="00005610"/>
    <w:rsid w:val="0000713A"/>
    <w:rsid w:val="00007E00"/>
    <w:rsid w:val="00010EB2"/>
    <w:rsid w:val="00011AF2"/>
    <w:rsid w:val="000127DC"/>
    <w:rsid w:val="00012F00"/>
    <w:rsid w:val="00013DA7"/>
    <w:rsid w:val="000151C4"/>
    <w:rsid w:val="000156FA"/>
    <w:rsid w:val="00020619"/>
    <w:rsid w:val="00023634"/>
    <w:rsid w:val="00023BF4"/>
    <w:rsid w:val="0002523D"/>
    <w:rsid w:val="00025261"/>
    <w:rsid w:val="00031F9F"/>
    <w:rsid w:val="000422D7"/>
    <w:rsid w:val="00042D8F"/>
    <w:rsid w:val="00042F96"/>
    <w:rsid w:val="00051BA6"/>
    <w:rsid w:val="00052CBC"/>
    <w:rsid w:val="00054E15"/>
    <w:rsid w:val="0006231A"/>
    <w:rsid w:val="000651E9"/>
    <w:rsid w:val="00066D80"/>
    <w:rsid w:val="00067AEE"/>
    <w:rsid w:val="00073AA7"/>
    <w:rsid w:val="00073CF5"/>
    <w:rsid w:val="00075A26"/>
    <w:rsid w:val="00082134"/>
    <w:rsid w:val="00084ECF"/>
    <w:rsid w:val="00086F2D"/>
    <w:rsid w:val="000870DC"/>
    <w:rsid w:val="00093F89"/>
    <w:rsid w:val="00096409"/>
    <w:rsid w:val="000A59F3"/>
    <w:rsid w:val="000A6120"/>
    <w:rsid w:val="000A61BD"/>
    <w:rsid w:val="000A74FA"/>
    <w:rsid w:val="000A7FCE"/>
    <w:rsid w:val="000B0CF4"/>
    <w:rsid w:val="000B149D"/>
    <w:rsid w:val="000B1AC5"/>
    <w:rsid w:val="000B1E02"/>
    <w:rsid w:val="000B4CD0"/>
    <w:rsid w:val="000B7247"/>
    <w:rsid w:val="000D047A"/>
    <w:rsid w:val="000D0BE5"/>
    <w:rsid w:val="000D322E"/>
    <w:rsid w:val="000D5CE2"/>
    <w:rsid w:val="000E2B8D"/>
    <w:rsid w:val="000E3EED"/>
    <w:rsid w:val="000E4056"/>
    <w:rsid w:val="000E4327"/>
    <w:rsid w:val="000E7950"/>
    <w:rsid w:val="000F026C"/>
    <w:rsid w:val="000F1E79"/>
    <w:rsid w:val="000F2EB2"/>
    <w:rsid w:val="000F3613"/>
    <w:rsid w:val="000F4883"/>
    <w:rsid w:val="000F4C99"/>
    <w:rsid w:val="001012AD"/>
    <w:rsid w:val="001028E7"/>
    <w:rsid w:val="00102A30"/>
    <w:rsid w:val="0010559C"/>
    <w:rsid w:val="00107844"/>
    <w:rsid w:val="0011733C"/>
    <w:rsid w:val="00120FBD"/>
    <w:rsid w:val="0012424D"/>
    <w:rsid w:val="00126D3A"/>
    <w:rsid w:val="00130CA7"/>
    <w:rsid w:val="0013159A"/>
    <w:rsid w:val="0013435F"/>
    <w:rsid w:val="00135455"/>
    <w:rsid w:val="00136B74"/>
    <w:rsid w:val="00137490"/>
    <w:rsid w:val="0014053A"/>
    <w:rsid w:val="00143310"/>
    <w:rsid w:val="00143C7A"/>
    <w:rsid w:val="001440B3"/>
    <w:rsid w:val="00144E9C"/>
    <w:rsid w:val="00146A60"/>
    <w:rsid w:val="00151353"/>
    <w:rsid w:val="0015493E"/>
    <w:rsid w:val="00157892"/>
    <w:rsid w:val="0016047D"/>
    <w:rsid w:val="00161094"/>
    <w:rsid w:val="00163DF9"/>
    <w:rsid w:val="001666D6"/>
    <w:rsid w:val="00166B5D"/>
    <w:rsid w:val="001675EF"/>
    <w:rsid w:val="0017028A"/>
    <w:rsid w:val="001708F1"/>
    <w:rsid w:val="0017121C"/>
    <w:rsid w:val="00171646"/>
    <w:rsid w:val="00173D8A"/>
    <w:rsid w:val="00174778"/>
    <w:rsid w:val="00175804"/>
    <w:rsid w:val="0017590C"/>
    <w:rsid w:val="001806B9"/>
    <w:rsid w:val="00180849"/>
    <w:rsid w:val="00185F4B"/>
    <w:rsid w:val="00190D5A"/>
    <w:rsid w:val="00192E62"/>
    <w:rsid w:val="00193E20"/>
    <w:rsid w:val="00195C7A"/>
    <w:rsid w:val="001979B5"/>
    <w:rsid w:val="001A28A0"/>
    <w:rsid w:val="001A4FBE"/>
    <w:rsid w:val="001A5885"/>
    <w:rsid w:val="001A5F7C"/>
    <w:rsid w:val="001A6E5B"/>
    <w:rsid w:val="001A7451"/>
    <w:rsid w:val="001B02D3"/>
    <w:rsid w:val="001B0A4C"/>
    <w:rsid w:val="001B5755"/>
    <w:rsid w:val="001B74C6"/>
    <w:rsid w:val="001B7AED"/>
    <w:rsid w:val="001C15EE"/>
    <w:rsid w:val="001C1FAD"/>
    <w:rsid w:val="001C36E6"/>
    <w:rsid w:val="001C46AE"/>
    <w:rsid w:val="001D5715"/>
    <w:rsid w:val="001E0159"/>
    <w:rsid w:val="001E0F11"/>
    <w:rsid w:val="001E188E"/>
    <w:rsid w:val="001E45A3"/>
    <w:rsid w:val="001E4F92"/>
    <w:rsid w:val="001F0B6B"/>
    <w:rsid w:val="001F4A73"/>
    <w:rsid w:val="001F5392"/>
    <w:rsid w:val="001F73D9"/>
    <w:rsid w:val="0020042C"/>
    <w:rsid w:val="00204326"/>
    <w:rsid w:val="00205580"/>
    <w:rsid w:val="00207F77"/>
    <w:rsid w:val="002125A4"/>
    <w:rsid w:val="002157BB"/>
    <w:rsid w:val="00215D7E"/>
    <w:rsid w:val="00216EC5"/>
    <w:rsid w:val="00216FCB"/>
    <w:rsid w:val="00221C87"/>
    <w:rsid w:val="002262B5"/>
    <w:rsid w:val="00227128"/>
    <w:rsid w:val="002303A6"/>
    <w:rsid w:val="0023138D"/>
    <w:rsid w:val="00234511"/>
    <w:rsid w:val="00235478"/>
    <w:rsid w:val="00235DE4"/>
    <w:rsid w:val="00240013"/>
    <w:rsid w:val="0024118E"/>
    <w:rsid w:val="0024129D"/>
    <w:rsid w:val="00241BAC"/>
    <w:rsid w:val="0024313D"/>
    <w:rsid w:val="00245232"/>
    <w:rsid w:val="002467AB"/>
    <w:rsid w:val="00256C7F"/>
    <w:rsid w:val="00260382"/>
    <w:rsid w:val="0026614E"/>
    <w:rsid w:val="00266CB4"/>
    <w:rsid w:val="00267609"/>
    <w:rsid w:val="00267DD1"/>
    <w:rsid w:val="002717C7"/>
    <w:rsid w:val="00274417"/>
    <w:rsid w:val="00276525"/>
    <w:rsid w:val="002801AA"/>
    <w:rsid w:val="00280E6F"/>
    <w:rsid w:val="00281A4F"/>
    <w:rsid w:val="002836E8"/>
    <w:rsid w:val="00283EAE"/>
    <w:rsid w:val="00287779"/>
    <w:rsid w:val="002879D3"/>
    <w:rsid w:val="00290D5E"/>
    <w:rsid w:val="00291EF9"/>
    <w:rsid w:val="00295A60"/>
    <w:rsid w:val="00295B34"/>
    <w:rsid w:val="00296290"/>
    <w:rsid w:val="00297AB0"/>
    <w:rsid w:val="002A24A2"/>
    <w:rsid w:val="002A335E"/>
    <w:rsid w:val="002A3CC8"/>
    <w:rsid w:val="002A5D69"/>
    <w:rsid w:val="002B1DBF"/>
    <w:rsid w:val="002B20DF"/>
    <w:rsid w:val="002B7705"/>
    <w:rsid w:val="002C0AFE"/>
    <w:rsid w:val="002C0D5D"/>
    <w:rsid w:val="002C0D94"/>
    <w:rsid w:val="002C640E"/>
    <w:rsid w:val="002C692D"/>
    <w:rsid w:val="002C6ABE"/>
    <w:rsid w:val="002D3190"/>
    <w:rsid w:val="002D4DCC"/>
    <w:rsid w:val="002D6AB1"/>
    <w:rsid w:val="002E358A"/>
    <w:rsid w:val="002E388C"/>
    <w:rsid w:val="002E4A02"/>
    <w:rsid w:val="002E5424"/>
    <w:rsid w:val="002E75F7"/>
    <w:rsid w:val="002F1BF3"/>
    <w:rsid w:val="002F30C9"/>
    <w:rsid w:val="002F4D43"/>
    <w:rsid w:val="002F649A"/>
    <w:rsid w:val="002F6639"/>
    <w:rsid w:val="002F7C31"/>
    <w:rsid w:val="003006A6"/>
    <w:rsid w:val="00300717"/>
    <w:rsid w:val="003020CE"/>
    <w:rsid w:val="003056C6"/>
    <w:rsid w:val="00306037"/>
    <w:rsid w:val="003073FD"/>
    <w:rsid w:val="00311B14"/>
    <w:rsid w:val="003126F1"/>
    <w:rsid w:val="003162AA"/>
    <w:rsid w:val="00317F4B"/>
    <w:rsid w:val="0032176B"/>
    <w:rsid w:val="0032332B"/>
    <w:rsid w:val="0032370E"/>
    <w:rsid w:val="00324306"/>
    <w:rsid w:val="003278D6"/>
    <w:rsid w:val="003303F0"/>
    <w:rsid w:val="0034059B"/>
    <w:rsid w:val="00343DCB"/>
    <w:rsid w:val="00345D0E"/>
    <w:rsid w:val="00346006"/>
    <w:rsid w:val="0035019C"/>
    <w:rsid w:val="00350A08"/>
    <w:rsid w:val="0035606A"/>
    <w:rsid w:val="00356D00"/>
    <w:rsid w:val="00357279"/>
    <w:rsid w:val="00360248"/>
    <w:rsid w:val="00360854"/>
    <w:rsid w:val="003633EF"/>
    <w:rsid w:val="003645C5"/>
    <w:rsid w:val="00366A46"/>
    <w:rsid w:val="00366D0B"/>
    <w:rsid w:val="003673A6"/>
    <w:rsid w:val="00372F78"/>
    <w:rsid w:val="00374F02"/>
    <w:rsid w:val="00375A37"/>
    <w:rsid w:val="00377A0D"/>
    <w:rsid w:val="003826A2"/>
    <w:rsid w:val="00385B68"/>
    <w:rsid w:val="0038677D"/>
    <w:rsid w:val="00390121"/>
    <w:rsid w:val="00391203"/>
    <w:rsid w:val="0039161E"/>
    <w:rsid w:val="00391C9D"/>
    <w:rsid w:val="00391CE3"/>
    <w:rsid w:val="003A3978"/>
    <w:rsid w:val="003A6929"/>
    <w:rsid w:val="003B1242"/>
    <w:rsid w:val="003B3D11"/>
    <w:rsid w:val="003B5071"/>
    <w:rsid w:val="003B63E2"/>
    <w:rsid w:val="003B6743"/>
    <w:rsid w:val="003C0A16"/>
    <w:rsid w:val="003C0D35"/>
    <w:rsid w:val="003C10D3"/>
    <w:rsid w:val="003C2C19"/>
    <w:rsid w:val="003C3488"/>
    <w:rsid w:val="003C35B7"/>
    <w:rsid w:val="003C3BC1"/>
    <w:rsid w:val="003C69F3"/>
    <w:rsid w:val="003D3FF4"/>
    <w:rsid w:val="003D6E77"/>
    <w:rsid w:val="003D7161"/>
    <w:rsid w:val="003E3BBD"/>
    <w:rsid w:val="003E3F9D"/>
    <w:rsid w:val="003E69E5"/>
    <w:rsid w:val="003F136B"/>
    <w:rsid w:val="003F3C9A"/>
    <w:rsid w:val="00403F4E"/>
    <w:rsid w:val="004045A7"/>
    <w:rsid w:val="0040748E"/>
    <w:rsid w:val="00412206"/>
    <w:rsid w:val="00412F82"/>
    <w:rsid w:val="00416D66"/>
    <w:rsid w:val="0042185E"/>
    <w:rsid w:val="004223A7"/>
    <w:rsid w:val="00427E08"/>
    <w:rsid w:val="00427E8E"/>
    <w:rsid w:val="00431B3B"/>
    <w:rsid w:val="00433651"/>
    <w:rsid w:val="004349BA"/>
    <w:rsid w:val="0043575C"/>
    <w:rsid w:val="004365C7"/>
    <w:rsid w:val="004365CF"/>
    <w:rsid w:val="00437822"/>
    <w:rsid w:val="00441D5F"/>
    <w:rsid w:val="004425B7"/>
    <w:rsid w:val="00444A85"/>
    <w:rsid w:val="00447697"/>
    <w:rsid w:val="00457C5B"/>
    <w:rsid w:val="00461A16"/>
    <w:rsid w:val="00462582"/>
    <w:rsid w:val="00462CFA"/>
    <w:rsid w:val="00465213"/>
    <w:rsid w:val="004765E5"/>
    <w:rsid w:val="0047703C"/>
    <w:rsid w:val="004843FF"/>
    <w:rsid w:val="00486DB1"/>
    <w:rsid w:val="00487C40"/>
    <w:rsid w:val="00493E10"/>
    <w:rsid w:val="00494A19"/>
    <w:rsid w:val="004972E8"/>
    <w:rsid w:val="004A5618"/>
    <w:rsid w:val="004A7996"/>
    <w:rsid w:val="004B25F7"/>
    <w:rsid w:val="004B2BB4"/>
    <w:rsid w:val="004B35BC"/>
    <w:rsid w:val="004B44ED"/>
    <w:rsid w:val="004C046A"/>
    <w:rsid w:val="004C04C9"/>
    <w:rsid w:val="004C0F9E"/>
    <w:rsid w:val="004C1243"/>
    <w:rsid w:val="004C2F54"/>
    <w:rsid w:val="004C2F9B"/>
    <w:rsid w:val="004C388B"/>
    <w:rsid w:val="004C5C26"/>
    <w:rsid w:val="004C71A4"/>
    <w:rsid w:val="004E62A6"/>
    <w:rsid w:val="004E69D3"/>
    <w:rsid w:val="004E7FE2"/>
    <w:rsid w:val="004F5433"/>
    <w:rsid w:val="004F7E99"/>
    <w:rsid w:val="005003F9"/>
    <w:rsid w:val="005020AB"/>
    <w:rsid w:val="005033EE"/>
    <w:rsid w:val="0050417B"/>
    <w:rsid w:val="00506DF3"/>
    <w:rsid w:val="005133CE"/>
    <w:rsid w:val="00513FCB"/>
    <w:rsid w:val="00514369"/>
    <w:rsid w:val="005163AF"/>
    <w:rsid w:val="0051645E"/>
    <w:rsid w:val="00516FEC"/>
    <w:rsid w:val="005211AC"/>
    <w:rsid w:val="00521BA3"/>
    <w:rsid w:val="00522484"/>
    <w:rsid w:val="00523E0D"/>
    <w:rsid w:val="00524844"/>
    <w:rsid w:val="00525588"/>
    <w:rsid w:val="005256C4"/>
    <w:rsid w:val="0052710E"/>
    <w:rsid w:val="005272E0"/>
    <w:rsid w:val="00530794"/>
    <w:rsid w:val="00531AAD"/>
    <w:rsid w:val="00534E4E"/>
    <w:rsid w:val="00537AB8"/>
    <w:rsid w:val="005408CF"/>
    <w:rsid w:val="005442FC"/>
    <w:rsid w:val="00547B4F"/>
    <w:rsid w:val="005509A3"/>
    <w:rsid w:val="00552D87"/>
    <w:rsid w:val="0055400C"/>
    <w:rsid w:val="0055631D"/>
    <w:rsid w:val="00556387"/>
    <w:rsid w:val="00560A69"/>
    <w:rsid w:val="00562061"/>
    <w:rsid w:val="00562B3F"/>
    <w:rsid w:val="00563A0D"/>
    <w:rsid w:val="00567043"/>
    <w:rsid w:val="00571857"/>
    <w:rsid w:val="00585379"/>
    <w:rsid w:val="0058790E"/>
    <w:rsid w:val="00590410"/>
    <w:rsid w:val="00590489"/>
    <w:rsid w:val="00592BB4"/>
    <w:rsid w:val="00593935"/>
    <w:rsid w:val="0059689E"/>
    <w:rsid w:val="005973FD"/>
    <w:rsid w:val="00597C68"/>
    <w:rsid w:val="005A0C65"/>
    <w:rsid w:val="005A382B"/>
    <w:rsid w:val="005A4047"/>
    <w:rsid w:val="005A4612"/>
    <w:rsid w:val="005A6055"/>
    <w:rsid w:val="005A6AC9"/>
    <w:rsid w:val="005A7D6D"/>
    <w:rsid w:val="005B22CB"/>
    <w:rsid w:val="005B3084"/>
    <w:rsid w:val="005B36C3"/>
    <w:rsid w:val="005C0D39"/>
    <w:rsid w:val="005C3E10"/>
    <w:rsid w:val="005C512C"/>
    <w:rsid w:val="005C6232"/>
    <w:rsid w:val="005D12AD"/>
    <w:rsid w:val="005D5837"/>
    <w:rsid w:val="005D6F7A"/>
    <w:rsid w:val="005D7384"/>
    <w:rsid w:val="005E0EAF"/>
    <w:rsid w:val="005E4E28"/>
    <w:rsid w:val="005E5B88"/>
    <w:rsid w:val="005E6342"/>
    <w:rsid w:val="005E78EE"/>
    <w:rsid w:val="005E794D"/>
    <w:rsid w:val="005E7CC1"/>
    <w:rsid w:val="005F139F"/>
    <w:rsid w:val="005F1EBD"/>
    <w:rsid w:val="00600A0C"/>
    <w:rsid w:val="00604130"/>
    <w:rsid w:val="006063D0"/>
    <w:rsid w:val="00611557"/>
    <w:rsid w:val="006138B2"/>
    <w:rsid w:val="00613C45"/>
    <w:rsid w:val="00621087"/>
    <w:rsid w:val="006217BD"/>
    <w:rsid w:val="00622887"/>
    <w:rsid w:val="00627094"/>
    <w:rsid w:val="006305D2"/>
    <w:rsid w:val="006310A6"/>
    <w:rsid w:val="006319CE"/>
    <w:rsid w:val="00631DF9"/>
    <w:rsid w:val="006330CC"/>
    <w:rsid w:val="006339B1"/>
    <w:rsid w:val="00633D4E"/>
    <w:rsid w:val="0063526F"/>
    <w:rsid w:val="00636D42"/>
    <w:rsid w:val="00637E86"/>
    <w:rsid w:val="0064215C"/>
    <w:rsid w:val="006422DE"/>
    <w:rsid w:val="006439FA"/>
    <w:rsid w:val="00645D7D"/>
    <w:rsid w:val="00645F05"/>
    <w:rsid w:val="0064730D"/>
    <w:rsid w:val="00647497"/>
    <w:rsid w:val="00647D3F"/>
    <w:rsid w:val="00650E49"/>
    <w:rsid w:val="00652775"/>
    <w:rsid w:val="0065389B"/>
    <w:rsid w:val="00664D83"/>
    <w:rsid w:val="006650E2"/>
    <w:rsid w:val="00667FE0"/>
    <w:rsid w:val="0067485D"/>
    <w:rsid w:val="00674DCA"/>
    <w:rsid w:val="00674EEC"/>
    <w:rsid w:val="00675305"/>
    <w:rsid w:val="00681BB8"/>
    <w:rsid w:val="006847C5"/>
    <w:rsid w:val="00686931"/>
    <w:rsid w:val="00686B63"/>
    <w:rsid w:val="00691716"/>
    <w:rsid w:val="00692A90"/>
    <w:rsid w:val="006A2065"/>
    <w:rsid w:val="006A2C15"/>
    <w:rsid w:val="006A37F5"/>
    <w:rsid w:val="006A3D88"/>
    <w:rsid w:val="006A4A7A"/>
    <w:rsid w:val="006A5EB3"/>
    <w:rsid w:val="006B0848"/>
    <w:rsid w:val="006B5E2A"/>
    <w:rsid w:val="006B5FA7"/>
    <w:rsid w:val="006B733D"/>
    <w:rsid w:val="006C1BE9"/>
    <w:rsid w:val="006C34AE"/>
    <w:rsid w:val="006C67AF"/>
    <w:rsid w:val="006C7A74"/>
    <w:rsid w:val="006D3DC5"/>
    <w:rsid w:val="006D5ED8"/>
    <w:rsid w:val="006D6215"/>
    <w:rsid w:val="006D769F"/>
    <w:rsid w:val="006E0D5C"/>
    <w:rsid w:val="006F0677"/>
    <w:rsid w:val="006F143B"/>
    <w:rsid w:val="006F4C03"/>
    <w:rsid w:val="006F62D7"/>
    <w:rsid w:val="00700C90"/>
    <w:rsid w:val="00701BD5"/>
    <w:rsid w:val="00701E83"/>
    <w:rsid w:val="0070208A"/>
    <w:rsid w:val="007039EC"/>
    <w:rsid w:val="0070600E"/>
    <w:rsid w:val="00706A09"/>
    <w:rsid w:val="00712BA8"/>
    <w:rsid w:val="0071572D"/>
    <w:rsid w:val="007157BA"/>
    <w:rsid w:val="007169F9"/>
    <w:rsid w:val="007174A6"/>
    <w:rsid w:val="007224B3"/>
    <w:rsid w:val="007228B3"/>
    <w:rsid w:val="00730FB4"/>
    <w:rsid w:val="00731303"/>
    <w:rsid w:val="007328CB"/>
    <w:rsid w:val="0073450F"/>
    <w:rsid w:val="00734979"/>
    <w:rsid w:val="007402E0"/>
    <w:rsid w:val="007412D8"/>
    <w:rsid w:val="00742613"/>
    <w:rsid w:val="0074489D"/>
    <w:rsid w:val="00745866"/>
    <w:rsid w:val="00746549"/>
    <w:rsid w:val="007514AD"/>
    <w:rsid w:val="00753D39"/>
    <w:rsid w:val="0075524D"/>
    <w:rsid w:val="007560B0"/>
    <w:rsid w:val="007567C0"/>
    <w:rsid w:val="0075779A"/>
    <w:rsid w:val="0076145B"/>
    <w:rsid w:val="007627D7"/>
    <w:rsid w:val="007636AE"/>
    <w:rsid w:val="007653AD"/>
    <w:rsid w:val="00765589"/>
    <w:rsid w:val="00765B6B"/>
    <w:rsid w:val="007668B7"/>
    <w:rsid w:val="00767E06"/>
    <w:rsid w:val="00770356"/>
    <w:rsid w:val="007704BF"/>
    <w:rsid w:val="00771217"/>
    <w:rsid w:val="007745F3"/>
    <w:rsid w:val="007769C6"/>
    <w:rsid w:val="00776C4F"/>
    <w:rsid w:val="00777C16"/>
    <w:rsid w:val="007838E4"/>
    <w:rsid w:val="007846DC"/>
    <w:rsid w:val="00784AFC"/>
    <w:rsid w:val="00785049"/>
    <w:rsid w:val="0078547E"/>
    <w:rsid w:val="00787FBF"/>
    <w:rsid w:val="007A08E0"/>
    <w:rsid w:val="007A09F2"/>
    <w:rsid w:val="007A19D8"/>
    <w:rsid w:val="007A4C2B"/>
    <w:rsid w:val="007A7765"/>
    <w:rsid w:val="007C34BB"/>
    <w:rsid w:val="007D0F77"/>
    <w:rsid w:val="007D5666"/>
    <w:rsid w:val="007E005B"/>
    <w:rsid w:val="007E1529"/>
    <w:rsid w:val="007E36E4"/>
    <w:rsid w:val="007E6014"/>
    <w:rsid w:val="007E7933"/>
    <w:rsid w:val="007F0ACE"/>
    <w:rsid w:val="007F1227"/>
    <w:rsid w:val="007F5528"/>
    <w:rsid w:val="0080094E"/>
    <w:rsid w:val="00800AC9"/>
    <w:rsid w:val="00800CFD"/>
    <w:rsid w:val="00800F0E"/>
    <w:rsid w:val="00804024"/>
    <w:rsid w:val="00811822"/>
    <w:rsid w:val="0081419A"/>
    <w:rsid w:val="0081455B"/>
    <w:rsid w:val="0081753E"/>
    <w:rsid w:val="0082470F"/>
    <w:rsid w:val="00826DDF"/>
    <w:rsid w:val="00827C30"/>
    <w:rsid w:val="00832BE8"/>
    <w:rsid w:val="00835732"/>
    <w:rsid w:val="00840DF2"/>
    <w:rsid w:val="0084683C"/>
    <w:rsid w:val="0085010E"/>
    <w:rsid w:val="00852526"/>
    <w:rsid w:val="0085454F"/>
    <w:rsid w:val="008549E5"/>
    <w:rsid w:val="0085538F"/>
    <w:rsid w:val="00860F4C"/>
    <w:rsid w:val="008644E2"/>
    <w:rsid w:val="008646E8"/>
    <w:rsid w:val="00870353"/>
    <w:rsid w:val="00872042"/>
    <w:rsid w:val="0087354F"/>
    <w:rsid w:val="0087666F"/>
    <w:rsid w:val="00880934"/>
    <w:rsid w:val="008817C1"/>
    <w:rsid w:val="008818E4"/>
    <w:rsid w:val="00883F50"/>
    <w:rsid w:val="0088680E"/>
    <w:rsid w:val="0089295C"/>
    <w:rsid w:val="00893290"/>
    <w:rsid w:val="0089468F"/>
    <w:rsid w:val="00894CF9"/>
    <w:rsid w:val="00896985"/>
    <w:rsid w:val="00897C04"/>
    <w:rsid w:val="008A2525"/>
    <w:rsid w:val="008A3943"/>
    <w:rsid w:val="008A5959"/>
    <w:rsid w:val="008B088B"/>
    <w:rsid w:val="008B10F5"/>
    <w:rsid w:val="008B2B2E"/>
    <w:rsid w:val="008B6C57"/>
    <w:rsid w:val="008C1294"/>
    <w:rsid w:val="008C53D0"/>
    <w:rsid w:val="008D122C"/>
    <w:rsid w:val="008D527A"/>
    <w:rsid w:val="008D56DA"/>
    <w:rsid w:val="008D5771"/>
    <w:rsid w:val="008E643B"/>
    <w:rsid w:val="008E75C4"/>
    <w:rsid w:val="008F472E"/>
    <w:rsid w:val="008F6BDE"/>
    <w:rsid w:val="009023A4"/>
    <w:rsid w:val="00902556"/>
    <w:rsid w:val="0090338C"/>
    <w:rsid w:val="009066BD"/>
    <w:rsid w:val="00907A61"/>
    <w:rsid w:val="0091048E"/>
    <w:rsid w:val="00912105"/>
    <w:rsid w:val="00913A1B"/>
    <w:rsid w:val="00920A84"/>
    <w:rsid w:val="00920EBA"/>
    <w:rsid w:val="0092147A"/>
    <w:rsid w:val="00923259"/>
    <w:rsid w:val="00924ABC"/>
    <w:rsid w:val="0093150B"/>
    <w:rsid w:val="0093373F"/>
    <w:rsid w:val="00940E8F"/>
    <w:rsid w:val="00941917"/>
    <w:rsid w:val="00942AEA"/>
    <w:rsid w:val="00943482"/>
    <w:rsid w:val="00944A70"/>
    <w:rsid w:val="00944BEB"/>
    <w:rsid w:val="00946302"/>
    <w:rsid w:val="009522BC"/>
    <w:rsid w:val="0095309C"/>
    <w:rsid w:val="009530BC"/>
    <w:rsid w:val="00963602"/>
    <w:rsid w:val="00963A06"/>
    <w:rsid w:val="009644C5"/>
    <w:rsid w:val="009652F2"/>
    <w:rsid w:val="009719ED"/>
    <w:rsid w:val="00974CC3"/>
    <w:rsid w:val="009767BB"/>
    <w:rsid w:val="00981034"/>
    <w:rsid w:val="00981C74"/>
    <w:rsid w:val="009853C2"/>
    <w:rsid w:val="009858CD"/>
    <w:rsid w:val="0098592C"/>
    <w:rsid w:val="00986C37"/>
    <w:rsid w:val="009876F5"/>
    <w:rsid w:val="00991C6D"/>
    <w:rsid w:val="00996DDA"/>
    <w:rsid w:val="00997528"/>
    <w:rsid w:val="0099796A"/>
    <w:rsid w:val="009A06AC"/>
    <w:rsid w:val="009A169F"/>
    <w:rsid w:val="009A3FF0"/>
    <w:rsid w:val="009A5919"/>
    <w:rsid w:val="009A6562"/>
    <w:rsid w:val="009A6F2F"/>
    <w:rsid w:val="009B4840"/>
    <w:rsid w:val="009B54B9"/>
    <w:rsid w:val="009C0B46"/>
    <w:rsid w:val="009C1346"/>
    <w:rsid w:val="009C5291"/>
    <w:rsid w:val="009D05C8"/>
    <w:rsid w:val="009D28BA"/>
    <w:rsid w:val="009D3478"/>
    <w:rsid w:val="009D46CF"/>
    <w:rsid w:val="009D46DA"/>
    <w:rsid w:val="009D74C9"/>
    <w:rsid w:val="009E3C0B"/>
    <w:rsid w:val="009E3E98"/>
    <w:rsid w:val="009E6789"/>
    <w:rsid w:val="009F226C"/>
    <w:rsid w:val="009F291A"/>
    <w:rsid w:val="009F3D42"/>
    <w:rsid w:val="009F54DD"/>
    <w:rsid w:val="009F76E2"/>
    <w:rsid w:val="009F7B1D"/>
    <w:rsid w:val="00A01EA9"/>
    <w:rsid w:val="00A03A32"/>
    <w:rsid w:val="00A05217"/>
    <w:rsid w:val="00A0532E"/>
    <w:rsid w:val="00A06653"/>
    <w:rsid w:val="00A11B03"/>
    <w:rsid w:val="00A13244"/>
    <w:rsid w:val="00A14001"/>
    <w:rsid w:val="00A14834"/>
    <w:rsid w:val="00A17FCA"/>
    <w:rsid w:val="00A219CA"/>
    <w:rsid w:val="00A239AA"/>
    <w:rsid w:val="00A24778"/>
    <w:rsid w:val="00A30D51"/>
    <w:rsid w:val="00A326A7"/>
    <w:rsid w:val="00A361B9"/>
    <w:rsid w:val="00A439E8"/>
    <w:rsid w:val="00A44D97"/>
    <w:rsid w:val="00A45753"/>
    <w:rsid w:val="00A463C7"/>
    <w:rsid w:val="00A47CC9"/>
    <w:rsid w:val="00A52A10"/>
    <w:rsid w:val="00A53423"/>
    <w:rsid w:val="00A550B4"/>
    <w:rsid w:val="00A56669"/>
    <w:rsid w:val="00A569A1"/>
    <w:rsid w:val="00A57AC8"/>
    <w:rsid w:val="00A60C2E"/>
    <w:rsid w:val="00A62659"/>
    <w:rsid w:val="00A64DD0"/>
    <w:rsid w:val="00A65F20"/>
    <w:rsid w:val="00A76293"/>
    <w:rsid w:val="00A767E7"/>
    <w:rsid w:val="00A77DA2"/>
    <w:rsid w:val="00A77F17"/>
    <w:rsid w:val="00A83012"/>
    <w:rsid w:val="00A85183"/>
    <w:rsid w:val="00A85D9D"/>
    <w:rsid w:val="00A901A6"/>
    <w:rsid w:val="00A92C4C"/>
    <w:rsid w:val="00A930B6"/>
    <w:rsid w:val="00A9636F"/>
    <w:rsid w:val="00A972D0"/>
    <w:rsid w:val="00AA0B6D"/>
    <w:rsid w:val="00AA105E"/>
    <w:rsid w:val="00AA3EFF"/>
    <w:rsid w:val="00AA49C7"/>
    <w:rsid w:val="00AA4A54"/>
    <w:rsid w:val="00AA4C58"/>
    <w:rsid w:val="00AA602D"/>
    <w:rsid w:val="00AA7704"/>
    <w:rsid w:val="00AB572D"/>
    <w:rsid w:val="00AB58A6"/>
    <w:rsid w:val="00AC42BE"/>
    <w:rsid w:val="00AD0728"/>
    <w:rsid w:val="00AD0D11"/>
    <w:rsid w:val="00AD7BF5"/>
    <w:rsid w:val="00AE2923"/>
    <w:rsid w:val="00AE508C"/>
    <w:rsid w:val="00AE6CAA"/>
    <w:rsid w:val="00AE756E"/>
    <w:rsid w:val="00AE75D3"/>
    <w:rsid w:val="00AE7F9D"/>
    <w:rsid w:val="00AF000F"/>
    <w:rsid w:val="00AF1794"/>
    <w:rsid w:val="00AF51F4"/>
    <w:rsid w:val="00B0151B"/>
    <w:rsid w:val="00B028F7"/>
    <w:rsid w:val="00B041DF"/>
    <w:rsid w:val="00B117A2"/>
    <w:rsid w:val="00B12BEE"/>
    <w:rsid w:val="00B1347F"/>
    <w:rsid w:val="00B1619E"/>
    <w:rsid w:val="00B17524"/>
    <w:rsid w:val="00B22863"/>
    <w:rsid w:val="00B248EB"/>
    <w:rsid w:val="00B2717C"/>
    <w:rsid w:val="00B30B95"/>
    <w:rsid w:val="00B31575"/>
    <w:rsid w:val="00B35DD3"/>
    <w:rsid w:val="00B41502"/>
    <w:rsid w:val="00B421B3"/>
    <w:rsid w:val="00B42C8F"/>
    <w:rsid w:val="00B43802"/>
    <w:rsid w:val="00B45510"/>
    <w:rsid w:val="00B50BC5"/>
    <w:rsid w:val="00B51024"/>
    <w:rsid w:val="00B512B5"/>
    <w:rsid w:val="00B600E5"/>
    <w:rsid w:val="00B60872"/>
    <w:rsid w:val="00B60CD8"/>
    <w:rsid w:val="00B60F9C"/>
    <w:rsid w:val="00B613D9"/>
    <w:rsid w:val="00B6154D"/>
    <w:rsid w:val="00B666E9"/>
    <w:rsid w:val="00B66EF1"/>
    <w:rsid w:val="00B6769E"/>
    <w:rsid w:val="00B70E3B"/>
    <w:rsid w:val="00B71BA8"/>
    <w:rsid w:val="00B71D61"/>
    <w:rsid w:val="00B723ED"/>
    <w:rsid w:val="00B73F22"/>
    <w:rsid w:val="00B7557C"/>
    <w:rsid w:val="00B76F9A"/>
    <w:rsid w:val="00B810B2"/>
    <w:rsid w:val="00B921C2"/>
    <w:rsid w:val="00B93F54"/>
    <w:rsid w:val="00B95E0C"/>
    <w:rsid w:val="00BA0FBB"/>
    <w:rsid w:val="00BA26F7"/>
    <w:rsid w:val="00BA72A4"/>
    <w:rsid w:val="00BA79F0"/>
    <w:rsid w:val="00BB0531"/>
    <w:rsid w:val="00BB1C6E"/>
    <w:rsid w:val="00BB5068"/>
    <w:rsid w:val="00BB7250"/>
    <w:rsid w:val="00BB7AE8"/>
    <w:rsid w:val="00BC338F"/>
    <w:rsid w:val="00BC47D1"/>
    <w:rsid w:val="00BC4CE1"/>
    <w:rsid w:val="00BD0481"/>
    <w:rsid w:val="00BD1138"/>
    <w:rsid w:val="00BD4447"/>
    <w:rsid w:val="00BD4802"/>
    <w:rsid w:val="00BE0A8B"/>
    <w:rsid w:val="00BE1680"/>
    <w:rsid w:val="00BE2623"/>
    <w:rsid w:val="00BE3923"/>
    <w:rsid w:val="00BE4BF0"/>
    <w:rsid w:val="00BE5EE5"/>
    <w:rsid w:val="00BE68EE"/>
    <w:rsid w:val="00BE7B9E"/>
    <w:rsid w:val="00BE7F63"/>
    <w:rsid w:val="00BF073F"/>
    <w:rsid w:val="00BF396F"/>
    <w:rsid w:val="00BF45FB"/>
    <w:rsid w:val="00BF6A32"/>
    <w:rsid w:val="00C0081F"/>
    <w:rsid w:val="00C03113"/>
    <w:rsid w:val="00C0325F"/>
    <w:rsid w:val="00C123B1"/>
    <w:rsid w:val="00C142AF"/>
    <w:rsid w:val="00C14E1B"/>
    <w:rsid w:val="00C167CD"/>
    <w:rsid w:val="00C2040F"/>
    <w:rsid w:val="00C21071"/>
    <w:rsid w:val="00C2182C"/>
    <w:rsid w:val="00C2398C"/>
    <w:rsid w:val="00C23C61"/>
    <w:rsid w:val="00C25569"/>
    <w:rsid w:val="00C2684B"/>
    <w:rsid w:val="00C27366"/>
    <w:rsid w:val="00C31315"/>
    <w:rsid w:val="00C36C84"/>
    <w:rsid w:val="00C433E6"/>
    <w:rsid w:val="00C44BD9"/>
    <w:rsid w:val="00C455BE"/>
    <w:rsid w:val="00C540F0"/>
    <w:rsid w:val="00C60D6D"/>
    <w:rsid w:val="00C61165"/>
    <w:rsid w:val="00C63AA8"/>
    <w:rsid w:val="00C646E8"/>
    <w:rsid w:val="00C64D3B"/>
    <w:rsid w:val="00C65E7D"/>
    <w:rsid w:val="00C6789B"/>
    <w:rsid w:val="00C71359"/>
    <w:rsid w:val="00C74E5C"/>
    <w:rsid w:val="00C765BA"/>
    <w:rsid w:val="00C768F4"/>
    <w:rsid w:val="00C7783C"/>
    <w:rsid w:val="00C80CC5"/>
    <w:rsid w:val="00C81210"/>
    <w:rsid w:val="00C81501"/>
    <w:rsid w:val="00C87E3C"/>
    <w:rsid w:val="00C97159"/>
    <w:rsid w:val="00CA538C"/>
    <w:rsid w:val="00CA6B58"/>
    <w:rsid w:val="00CA7037"/>
    <w:rsid w:val="00CB1AE6"/>
    <w:rsid w:val="00CB314D"/>
    <w:rsid w:val="00CB3ED4"/>
    <w:rsid w:val="00CB3F86"/>
    <w:rsid w:val="00CB49C4"/>
    <w:rsid w:val="00CB6C5E"/>
    <w:rsid w:val="00CC19D0"/>
    <w:rsid w:val="00CC41C0"/>
    <w:rsid w:val="00CC485A"/>
    <w:rsid w:val="00CC6D54"/>
    <w:rsid w:val="00CC72B6"/>
    <w:rsid w:val="00CC78AA"/>
    <w:rsid w:val="00CD04F0"/>
    <w:rsid w:val="00CD0B04"/>
    <w:rsid w:val="00CD34F0"/>
    <w:rsid w:val="00CE0528"/>
    <w:rsid w:val="00CE0954"/>
    <w:rsid w:val="00CE17A4"/>
    <w:rsid w:val="00CE25C8"/>
    <w:rsid w:val="00CE6E0F"/>
    <w:rsid w:val="00CE7710"/>
    <w:rsid w:val="00CF11F7"/>
    <w:rsid w:val="00CF1C90"/>
    <w:rsid w:val="00CF26FE"/>
    <w:rsid w:val="00CF3CB8"/>
    <w:rsid w:val="00CF7930"/>
    <w:rsid w:val="00D0113E"/>
    <w:rsid w:val="00D02C4C"/>
    <w:rsid w:val="00D068D9"/>
    <w:rsid w:val="00D1323F"/>
    <w:rsid w:val="00D13D35"/>
    <w:rsid w:val="00D1431B"/>
    <w:rsid w:val="00D14DAF"/>
    <w:rsid w:val="00D156AA"/>
    <w:rsid w:val="00D16401"/>
    <w:rsid w:val="00D202BA"/>
    <w:rsid w:val="00D251AC"/>
    <w:rsid w:val="00D2540F"/>
    <w:rsid w:val="00D26439"/>
    <w:rsid w:val="00D269AD"/>
    <w:rsid w:val="00D26AFE"/>
    <w:rsid w:val="00D3299E"/>
    <w:rsid w:val="00D3325D"/>
    <w:rsid w:val="00D33B14"/>
    <w:rsid w:val="00D34749"/>
    <w:rsid w:val="00D35684"/>
    <w:rsid w:val="00D35798"/>
    <w:rsid w:val="00D3679E"/>
    <w:rsid w:val="00D37EA7"/>
    <w:rsid w:val="00D43766"/>
    <w:rsid w:val="00D44DA3"/>
    <w:rsid w:val="00D47CCF"/>
    <w:rsid w:val="00D515BE"/>
    <w:rsid w:val="00D53EE6"/>
    <w:rsid w:val="00D542DA"/>
    <w:rsid w:val="00D56818"/>
    <w:rsid w:val="00D5795B"/>
    <w:rsid w:val="00D61553"/>
    <w:rsid w:val="00D61A6E"/>
    <w:rsid w:val="00D62D17"/>
    <w:rsid w:val="00D63F78"/>
    <w:rsid w:val="00D6457B"/>
    <w:rsid w:val="00D664D4"/>
    <w:rsid w:val="00D66DEC"/>
    <w:rsid w:val="00D71116"/>
    <w:rsid w:val="00D71A41"/>
    <w:rsid w:val="00D75243"/>
    <w:rsid w:val="00D768A4"/>
    <w:rsid w:val="00D77FB0"/>
    <w:rsid w:val="00D8002C"/>
    <w:rsid w:val="00D81F83"/>
    <w:rsid w:val="00D84426"/>
    <w:rsid w:val="00D8504F"/>
    <w:rsid w:val="00D925A7"/>
    <w:rsid w:val="00D92F52"/>
    <w:rsid w:val="00D93B70"/>
    <w:rsid w:val="00DA01F5"/>
    <w:rsid w:val="00DA02F0"/>
    <w:rsid w:val="00DA0791"/>
    <w:rsid w:val="00DA1821"/>
    <w:rsid w:val="00DA191E"/>
    <w:rsid w:val="00DA6FAB"/>
    <w:rsid w:val="00DA742B"/>
    <w:rsid w:val="00DA753F"/>
    <w:rsid w:val="00DB0809"/>
    <w:rsid w:val="00DB0B65"/>
    <w:rsid w:val="00DB5A33"/>
    <w:rsid w:val="00DB6006"/>
    <w:rsid w:val="00DC0BA1"/>
    <w:rsid w:val="00DC182C"/>
    <w:rsid w:val="00DC2AA4"/>
    <w:rsid w:val="00DC2B63"/>
    <w:rsid w:val="00DC5754"/>
    <w:rsid w:val="00DC7AC8"/>
    <w:rsid w:val="00DD1D23"/>
    <w:rsid w:val="00DD34A3"/>
    <w:rsid w:val="00DD6056"/>
    <w:rsid w:val="00DE19CD"/>
    <w:rsid w:val="00DE3C6D"/>
    <w:rsid w:val="00DE5F8C"/>
    <w:rsid w:val="00DE6EFA"/>
    <w:rsid w:val="00DE7C6A"/>
    <w:rsid w:val="00DF168E"/>
    <w:rsid w:val="00DF2857"/>
    <w:rsid w:val="00DF782B"/>
    <w:rsid w:val="00E00D8E"/>
    <w:rsid w:val="00E03AEF"/>
    <w:rsid w:val="00E102DE"/>
    <w:rsid w:val="00E120FF"/>
    <w:rsid w:val="00E13BB8"/>
    <w:rsid w:val="00E13DFC"/>
    <w:rsid w:val="00E2016F"/>
    <w:rsid w:val="00E24825"/>
    <w:rsid w:val="00E31505"/>
    <w:rsid w:val="00E37450"/>
    <w:rsid w:val="00E379DE"/>
    <w:rsid w:val="00E42093"/>
    <w:rsid w:val="00E47C97"/>
    <w:rsid w:val="00E51A2E"/>
    <w:rsid w:val="00E522AD"/>
    <w:rsid w:val="00E52802"/>
    <w:rsid w:val="00E54A78"/>
    <w:rsid w:val="00E5581B"/>
    <w:rsid w:val="00E63C28"/>
    <w:rsid w:val="00E64103"/>
    <w:rsid w:val="00E659A6"/>
    <w:rsid w:val="00E65AA4"/>
    <w:rsid w:val="00E66DD1"/>
    <w:rsid w:val="00E67B98"/>
    <w:rsid w:val="00E701A1"/>
    <w:rsid w:val="00E70681"/>
    <w:rsid w:val="00E71BE3"/>
    <w:rsid w:val="00E72AD6"/>
    <w:rsid w:val="00E72E11"/>
    <w:rsid w:val="00E749B3"/>
    <w:rsid w:val="00E7692B"/>
    <w:rsid w:val="00E76CD1"/>
    <w:rsid w:val="00E813BE"/>
    <w:rsid w:val="00E82A9C"/>
    <w:rsid w:val="00E83CAB"/>
    <w:rsid w:val="00E90A56"/>
    <w:rsid w:val="00E93E23"/>
    <w:rsid w:val="00E96B1F"/>
    <w:rsid w:val="00EA2EFA"/>
    <w:rsid w:val="00EA32F2"/>
    <w:rsid w:val="00EA5296"/>
    <w:rsid w:val="00EA5473"/>
    <w:rsid w:val="00EB0FB2"/>
    <w:rsid w:val="00EB214A"/>
    <w:rsid w:val="00EB32FD"/>
    <w:rsid w:val="00EB35CF"/>
    <w:rsid w:val="00EC18C9"/>
    <w:rsid w:val="00EC63CB"/>
    <w:rsid w:val="00EC6CB6"/>
    <w:rsid w:val="00EC6CD5"/>
    <w:rsid w:val="00ED3E58"/>
    <w:rsid w:val="00EE23D7"/>
    <w:rsid w:val="00EE30AF"/>
    <w:rsid w:val="00EE4AD8"/>
    <w:rsid w:val="00EE5B06"/>
    <w:rsid w:val="00EF0231"/>
    <w:rsid w:val="00EF360B"/>
    <w:rsid w:val="00EF685F"/>
    <w:rsid w:val="00F002A5"/>
    <w:rsid w:val="00F00357"/>
    <w:rsid w:val="00F07EF1"/>
    <w:rsid w:val="00F132DC"/>
    <w:rsid w:val="00F139AC"/>
    <w:rsid w:val="00F159F9"/>
    <w:rsid w:val="00F16347"/>
    <w:rsid w:val="00F168B3"/>
    <w:rsid w:val="00F179A2"/>
    <w:rsid w:val="00F21EAC"/>
    <w:rsid w:val="00F23EC3"/>
    <w:rsid w:val="00F308AA"/>
    <w:rsid w:val="00F31235"/>
    <w:rsid w:val="00F318A9"/>
    <w:rsid w:val="00F3243D"/>
    <w:rsid w:val="00F41789"/>
    <w:rsid w:val="00F468AC"/>
    <w:rsid w:val="00F46D0D"/>
    <w:rsid w:val="00F528F4"/>
    <w:rsid w:val="00F53601"/>
    <w:rsid w:val="00F55206"/>
    <w:rsid w:val="00F603EF"/>
    <w:rsid w:val="00F606A6"/>
    <w:rsid w:val="00F70A48"/>
    <w:rsid w:val="00F75CF3"/>
    <w:rsid w:val="00F84C84"/>
    <w:rsid w:val="00F85000"/>
    <w:rsid w:val="00F86A8D"/>
    <w:rsid w:val="00F87582"/>
    <w:rsid w:val="00F87AAC"/>
    <w:rsid w:val="00F87E06"/>
    <w:rsid w:val="00F923DD"/>
    <w:rsid w:val="00F92B59"/>
    <w:rsid w:val="00F948BC"/>
    <w:rsid w:val="00F9585B"/>
    <w:rsid w:val="00F95F04"/>
    <w:rsid w:val="00F960CF"/>
    <w:rsid w:val="00FA10A3"/>
    <w:rsid w:val="00FA1226"/>
    <w:rsid w:val="00FA24C4"/>
    <w:rsid w:val="00FA5F6E"/>
    <w:rsid w:val="00FA665A"/>
    <w:rsid w:val="00FB21E2"/>
    <w:rsid w:val="00FB393B"/>
    <w:rsid w:val="00FB45E7"/>
    <w:rsid w:val="00FB4CCA"/>
    <w:rsid w:val="00FB585B"/>
    <w:rsid w:val="00FB79A7"/>
    <w:rsid w:val="00FC5A02"/>
    <w:rsid w:val="00FD09D8"/>
    <w:rsid w:val="00FD0A37"/>
    <w:rsid w:val="00FD1F5F"/>
    <w:rsid w:val="00FD639A"/>
    <w:rsid w:val="00FE3DFE"/>
    <w:rsid w:val="00FE57E9"/>
    <w:rsid w:val="00FE6B3F"/>
    <w:rsid w:val="00FE7155"/>
    <w:rsid w:val="00FF2318"/>
    <w:rsid w:val="00FF24EA"/>
    <w:rsid w:val="00FF2B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34478E-AFD1-4C36-88A0-25BD5AEE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6AB1"/>
  </w:style>
  <w:style w:type="paragraph" w:styleId="Nagwek1">
    <w:name w:val="heading 1"/>
    <w:basedOn w:val="Normalny"/>
    <w:next w:val="Normalny"/>
    <w:link w:val="Nagwek1Znak"/>
    <w:uiPriority w:val="9"/>
    <w:qFormat/>
    <w:rsid w:val="002D6AB1"/>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2D6AB1"/>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unhideWhenUsed/>
    <w:qFormat/>
    <w:rsid w:val="002D6AB1"/>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unhideWhenUsed/>
    <w:qFormat/>
    <w:rsid w:val="002D6AB1"/>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2D6AB1"/>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2D6AB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2D6AB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2D6AB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2D6AB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rPr>
  </w:style>
  <w:style w:type="paragraph" w:styleId="Stopka">
    <w:name w:val="footer"/>
    <w:basedOn w:val="Normalny"/>
    <w:link w:val="StopkaZnak"/>
    <w:rsid w:val="006439FA"/>
    <w:pPr>
      <w:tabs>
        <w:tab w:val="center" w:pos="4536"/>
        <w:tab w:val="right" w:pos="9072"/>
      </w:tabs>
    </w:pPr>
    <w:rPr>
      <w:rFonts w:ascii="Arial" w:eastAsia="Calibri" w:hAnsi="Arial"/>
      <w:sz w:val="20"/>
      <w:szCs w:val="20"/>
    </w:rPr>
  </w:style>
  <w:style w:type="character" w:customStyle="1" w:styleId="StopkaZnak">
    <w:name w:val="Stopka Znak"/>
    <w:basedOn w:val="Domylnaczcionkaakapitu"/>
    <w:link w:val="Stopka"/>
    <w:rsid w:val="006439FA"/>
    <w:rPr>
      <w:rFonts w:ascii="Arial" w:eastAsia="Calibri" w:hAnsi="Arial" w:cs="Times New Roman"/>
      <w:sz w:val="20"/>
      <w:szCs w:val="20"/>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basedOn w:val="Domylnaczcionkaakapitu"/>
    <w:uiPriority w:val="22"/>
    <w:qFormat/>
    <w:rsid w:val="002D6AB1"/>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1"/>
    <w:qFormat/>
    <w:rsid w:val="00D47CCF"/>
    <w:pPr>
      <w:ind w:left="720"/>
      <w:contextualSpacing/>
    </w:pPr>
  </w:style>
  <w:style w:type="paragraph" w:styleId="Tekstprzypisukocowego">
    <w:name w:val="endnote text"/>
    <w:basedOn w:val="Normalny"/>
    <w:link w:val="TekstprzypisukocowegoZnak"/>
    <w:uiPriority w:val="99"/>
    <w:semiHidden/>
    <w:unhideWhenUsed/>
    <w:rsid w:val="00712BA8"/>
    <w:rPr>
      <w:sz w:val="20"/>
      <w:szCs w:val="20"/>
    </w:rPr>
  </w:style>
  <w:style w:type="character" w:customStyle="1" w:styleId="TekstprzypisukocowegoZnak">
    <w:name w:val="Tekst przypisu końcowego Znak"/>
    <w:basedOn w:val="Domylnaczcionkaakapitu"/>
    <w:link w:val="Tekstprzypisukocowego"/>
    <w:uiPriority w:val="99"/>
    <w:semiHidden/>
    <w:rsid w:val="00712BA8"/>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712BA8"/>
    <w:rPr>
      <w:vertAlign w:val="superscript"/>
    </w:rPr>
  </w:style>
  <w:style w:type="character" w:customStyle="1" w:styleId="Nagwek1Znak">
    <w:name w:val="Nagłówek 1 Znak"/>
    <w:basedOn w:val="Domylnaczcionkaakapitu"/>
    <w:link w:val="Nagwek1"/>
    <w:uiPriority w:val="9"/>
    <w:rsid w:val="002D6AB1"/>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semiHidden/>
    <w:rsid w:val="002D6AB1"/>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rsid w:val="002D6AB1"/>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rsid w:val="002D6AB1"/>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2D6AB1"/>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2D6AB1"/>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2D6AB1"/>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2D6AB1"/>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2D6AB1"/>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2D6AB1"/>
    <w:pPr>
      <w:spacing w:line="240" w:lineRule="auto"/>
    </w:pPr>
    <w:rPr>
      <w:b/>
      <w:bCs/>
      <w:smallCaps/>
      <w:color w:val="595959" w:themeColor="text1" w:themeTint="A6"/>
    </w:rPr>
  </w:style>
  <w:style w:type="paragraph" w:styleId="Tytu">
    <w:name w:val="Title"/>
    <w:basedOn w:val="Normalny"/>
    <w:next w:val="Normalny"/>
    <w:link w:val="TytuZnak"/>
    <w:uiPriority w:val="10"/>
    <w:qFormat/>
    <w:rsid w:val="002D6AB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2D6AB1"/>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2D6AB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2D6AB1"/>
    <w:rPr>
      <w:rFonts w:asciiTheme="majorHAnsi" w:eastAsiaTheme="majorEastAsia" w:hAnsiTheme="majorHAnsi" w:cstheme="majorBidi"/>
      <w:smallCaps/>
      <w:color w:val="595959" w:themeColor="text1" w:themeTint="A6"/>
      <w:sz w:val="28"/>
      <w:szCs w:val="28"/>
    </w:rPr>
  </w:style>
  <w:style w:type="character" w:styleId="Uwydatnienie">
    <w:name w:val="Emphasis"/>
    <w:basedOn w:val="Domylnaczcionkaakapitu"/>
    <w:uiPriority w:val="20"/>
    <w:qFormat/>
    <w:rsid w:val="002D6AB1"/>
    <w:rPr>
      <w:i/>
      <w:iCs/>
    </w:rPr>
  </w:style>
  <w:style w:type="paragraph" w:styleId="Bezodstpw">
    <w:name w:val="No Spacing"/>
    <w:uiPriority w:val="1"/>
    <w:qFormat/>
    <w:rsid w:val="002D6AB1"/>
    <w:pPr>
      <w:spacing w:after="0" w:line="240" w:lineRule="auto"/>
    </w:pPr>
  </w:style>
  <w:style w:type="paragraph" w:styleId="Cytat">
    <w:name w:val="Quote"/>
    <w:basedOn w:val="Normalny"/>
    <w:next w:val="Normalny"/>
    <w:link w:val="CytatZnak"/>
    <w:uiPriority w:val="29"/>
    <w:qFormat/>
    <w:rsid w:val="002D6AB1"/>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2D6AB1"/>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2D6AB1"/>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2D6AB1"/>
    <w:rPr>
      <w:color w:val="404040" w:themeColor="text1" w:themeTint="BF"/>
      <w:sz w:val="32"/>
      <w:szCs w:val="32"/>
    </w:rPr>
  </w:style>
  <w:style w:type="character" w:styleId="Wyrnieniedelikatne">
    <w:name w:val="Subtle Emphasis"/>
    <w:basedOn w:val="Domylnaczcionkaakapitu"/>
    <w:uiPriority w:val="19"/>
    <w:qFormat/>
    <w:rsid w:val="002D6AB1"/>
    <w:rPr>
      <w:i/>
      <w:iCs/>
      <w:color w:val="595959" w:themeColor="text1" w:themeTint="A6"/>
    </w:rPr>
  </w:style>
  <w:style w:type="character" w:styleId="Wyrnienieintensywne">
    <w:name w:val="Intense Emphasis"/>
    <w:basedOn w:val="Domylnaczcionkaakapitu"/>
    <w:uiPriority w:val="21"/>
    <w:qFormat/>
    <w:rsid w:val="002D6AB1"/>
    <w:rPr>
      <w:b/>
      <w:bCs/>
      <w:i/>
      <w:iCs/>
    </w:rPr>
  </w:style>
  <w:style w:type="character" w:styleId="Odwoaniedelikatne">
    <w:name w:val="Subtle Reference"/>
    <w:basedOn w:val="Domylnaczcionkaakapitu"/>
    <w:uiPriority w:val="31"/>
    <w:qFormat/>
    <w:rsid w:val="002D6AB1"/>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2D6AB1"/>
    <w:rPr>
      <w:b/>
      <w:bCs/>
      <w:caps w:val="0"/>
      <w:smallCaps/>
      <w:color w:val="auto"/>
      <w:spacing w:val="3"/>
      <w:u w:val="single"/>
    </w:rPr>
  </w:style>
  <w:style w:type="character" w:styleId="Tytuksiki">
    <w:name w:val="Book Title"/>
    <w:basedOn w:val="Domylnaczcionkaakapitu"/>
    <w:uiPriority w:val="33"/>
    <w:qFormat/>
    <w:rsid w:val="002D6AB1"/>
    <w:rPr>
      <w:b/>
      <w:bCs/>
      <w:smallCaps/>
      <w:spacing w:val="7"/>
    </w:rPr>
  </w:style>
  <w:style w:type="paragraph" w:styleId="Nagwekspisutreci">
    <w:name w:val="TOC Heading"/>
    <w:basedOn w:val="Nagwek1"/>
    <w:next w:val="Normalny"/>
    <w:uiPriority w:val="39"/>
    <w:semiHidden/>
    <w:unhideWhenUsed/>
    <w:qFormat/>
    <w:rsid w:val="002D6AB1"/>
    <w:pPr>
      <w:outlineLvl w:val="9"/>
    </w:pPr>
  </w:style>
  <w:style w:type="paragraph" w:styleId="Poprawka">
    <w:name w:val="Revision"/>
    <w:hidden/>
    <w:uiPriority w:val="99"/>
    <w:semiHidden/>
    <w:rsid w:val="00291EF9"/>
    <w:pPr>
      <w:spacing w:after="0" w:line="240" w:lineRule="auto"/>
    </w:pPr>
  </w:style>
  <w:style w:type="character" w:styleId="UyteHipercze">
    <w:name w:val="FollowedHyperlink"/>
    <w:basedOn w:val="Domylnaczcionkaakapitu"/>
    <w:uiPriority w:val="99"/>
    <w:semiHidden/>
    <w:unhideWhenUsed/>
    <w:rsid w:val="00C80CC5"/>
    <w:rPr>
      <w:color w:val="954F72" w:themeColor="followedHyperlink"/>
      <w:u w:val="single"/>
    </w:rPr>
  </w:style>
  <w:style w:type="character" w:customStyle="1" w:styleId="Nierozpoznanawzmianka1">
    <w:name w:val="Nierozpoznana wzmianka1"/>
    <w:basedOn w:val="Domylnaczcionkaakapitu"/>
    <w:uiPriority w:val="99"/>
    <w:semiHidden/>
    <w:unhideWhenUsed/>
    <w:rsid w:val="00C23C61"/>
    <w:rPr>
      <w:color w:val="605E5C"/>
      <w:shd w:val="clear" w:color="auto" w:fill="E1DFDD"/>
    </w:rPr>
  </w:style>
  <w:style w:type="paragraph" w:styleId="NormalnyWeb">
    <w:name w:val="Normal (Web)"/>
    <w:basedOn w:val="Normalny"/>
    <w:uiPriority w:val="99"/>
    <w:unhideWhenUsed/>
    <w:rsid w:val="007668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basedOn w:val="Domylnaczcionkaakapitu"/>
    <w:link w:val="Akapitzlist"/>
    <w:uiPriority w:val="34"/>
    <w:rsid w:val="00C81501"/>
  </w:style>
  <w:style w:type="paragraph" w:customStyle="1" w:styleId="TekstNB2">
    <w:name w:val="Tekst_NB_2"/>
    <w:basedOn w:val="Akapitzlist"/>
    <w:autoRedefine/>
    <w:qFormat/>
    <w:rsid w:val="00C81501"/>
    <w:pPr>
      <w:numPr>
        <w:numId w:val="18"/>
      </w:numPr>
      <w:spacing w:before="120" w:after="120" w:line="264" w:lineRule="auto"/>
      <w:contextualSpacing w:val="0"/>
      <w:jc w:val="both"/>
    </w:pPr>
    <w:rPr>
      <w:rFonts w:ascii="Trebuchet MS" w:eastAsiaTheme="minorHAnsi" w:hAnsi="Trebuchet MS"/>
      <w:bCs/>
    </w:rPr>
  </w:style>
  <w:style w:type="character" w:customStyle="1" w:styleId="css-901oao">
    <w:name w:val="css-901oao"/>
    <w:basedOn w:val="Domylnaczcionkaakapitu"/>
    <w:rsid w:val="00356D00"/>
  </w:style>
  <w:style w:type="character" w:customStyle="1" w:styleId="r-18u37iz">
    <w:name w:val="r-18u37iz"/>
    <w:basedOn w:val="Domylnaczcionkaakapitu"/>
    <w:rsid w:val="00356D00"/>
  </w:style>
  <w:style w:type="paragraph" w:styleId="Tekstprzypisudolnego">
    <w:name w:val="footnote text"/>
    <w:basedOn w:val="Normalny"/>
    <w:link w:val="TekstprzypisudolnegoZnak"/>
    <w:uiPriority w:val="99"/>
    <w:semiHidden/>
    <w:unhideWhenUsed/>
    <w:rsid w:val="000870DC"/>
    <w:pPr>
      <w:spacing w:after="0" w:line="240" w:lineRule="auto"/>
    </w:pPr>
    <w:rPr>
      <w:rFonts w:eastAsiaTheme="minorHAnsi"/>
      <w:sz w:val="20"/>
      <w:szCs w:val="20"/>
    </w:rPr>
  </w:style>
  <w:style w:type="character" w:customStyle="1" w:styleId="TekstprzypisudolnegoZnak">
    <w:name w:val="Tekst przypisu dolnego Znak"/>
    <w:basedOn w:val="Domylnaczcionkaakapitu"/>
    <w:link w:val="Tekstprzypisudolnego"/>
    <w:uiPriority w:val="99"/>
    <w:semiHidden/>
    <w:rsid w:val="000870DC"/>
    <w:rPr>
      <w:rFonts w:eastAsiaTheme="minorHAnsi"/>
      <w:sz w:val="20"/>
      <w:szCs w:val="20"/>
    </w:rPr>
  </w:style>
  <w:style w:type="character" w:styleId="Odwoanieprzypisudolnego">
    <w:name w:val="footnote reference"/>
    <w:basedOn w:val="Domylnaczcionkaakapitu"/>
    <w:uiPriority w:val="99"/>
    <w:semiHidden/>
    <w:unhideWhenUsed/>
    <w:rsid w:val="000870DC"/>
    <w:rPr>
      <w:vertAlign w:val="superscript"/>
    </w:rPr>
  </w:style>
  <w:style w:type="character" w:customStyle="1" w:styleId="Nierozpoznanawzmianka2">
    <w:name w:val="Nierozpoznana wzmianka2"/>
    <w:basedOn w:val="Domylnaczcionkaakapitu"/>
    <w:uiPriority w:val="99"/>
    <w:semiHidden/>
    <w:unhideWhenUsed/>
    <w:rsid w:val="00BF073F"/>
    <w:rPr>
      <w:color w:val="605E5C"/>
      <w:shd w:val="clear" w:color="auto" w:fill="E1DFDD"/>
    </w:rPr>
  </w:style>
  <w:style w:type="paragraph" w:customStyle="1" w:styleId="Default">
    <w:name w:val="Default"/>
    <w:rsid w:val="00B95E0C"/>
    <w:pPr>
      <w:autoSpaceDE w:val="0"/>
      <w:autoSpaceDN w:val="0"/>
      <w:adjustRightInd w:val="0"/>
      <w:spacing w:after="0" w:line="240" w:lineRule="auto"/>
    </w:pPr>
    <w:rPr>
      <w:rFonts w:ascii="Times New Roman" w:eastAsiaTheme="minorHAnsi" w:hAnsi="Times New Roman" w:cs="Times New Roman"/>
      <w:color w:val="000000"/>
      <w:sz w:val="24"/>
      <w:szCs w:val="24"/>
      <w:lang w:val="en-GB"/>
    </w:rPr>
  </w:style>
  <w:style w:type="paragraph" w:customStyle="1" w:styleId="xmsonormal">
    <w:name w:val="x_msonormal"/>
    <w:basedOn w:val="Normalny"/>
    <w:rsid w:val="0087035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1806B9"/>
    <w:rPr>
      <w:color w:val="605E5C"/>
      <w:shd w:val="clear" w:color="auto" w:fill="E1DFDD"/>
    </w:rPr>
  </w:style>
  <w:style w:type="character" w:customStyle="1" w:styleId="Nierozpoznanawzmianka4">
    <w:name w:val="Nierozpoznana wzmianka4"/>
    <w:basedOn w:val="Domylnaczcionkaakapitu"/>
    <w:uiPriority w:val="99"/>
    <w:semiHidden/>
    <w:unhideWhenUsed/>
    <w:rsid w:val="00487C40"/>
    <w:rPr>
      <w:color w:val="605E5C"/>
      <w:shd w:val="clear" w:color="auto" w:fill="E1DFDD"/>
    </w:rPr>
  </w:style>
  <w:style w:type="character" w:customStyle="1" w:styleId="Nierozpoznanawzmianka5">
    <w:name w:val="Nierozpoznana wzmianka5"/>
    <w:basedOn w:val="Domylnaczcionkaakapitu"/>
    <w:uiPriority w:val="99"/>
    <w:semiHidden/>
    <w:unhideWhenUsed/>
    <w:rsid w:val="00621087"/>
    <w:rPr>
      <w:color w:val="605E5C"/>
      <w:shd w:val="clear" w:color="auto" w:fill="E1DFDD"/>
    </w:rPr>
  </w:style>
  <w:style w:type="character" w:customStyle="1" w:styleId="UnresolvedMention">
    <w:name w:val="Unresolved Mention"/>
    <w:basedOn w:val="Domylnaczcionkaakapitu"/>
    <w:uiPriority w:val="99"/>
    <w:semiHidden/>
    <w:unhideWhenUsed/>
    <w:rsid w:val="001B0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5635">
      <w:bodyDiv w:val="1"/>
      <w:marLeft w:val="0"/>
      <w:marRight w:val="0"/>
      <w:marTop w:val="0"/>
      <w:marBottom w:val="0"/>
      <w:divBdr>
        <w:top w:val="none" w:sz="0" w:space="0" w:color="auto"/>
        <w:left w:val="none" w:sz="0" w:space="0" w:color="auto"/>
        <w:bottom w:val="none" w:sz="0" w:space="0" w:color="auto"/>
        <w:right w:val="none" w:sz="0" w:space="0" w:color="auto"/>
      </w:divBdr>
    </w:div>
    <w:div w:id="186260258">
      <w:bodyDiv w:val="1"/>
      <w:marLeft w:val="0"/>
      <w:marRight w:val="0"/>
      <w:marTop w:val="0"/>
      <w:marBottom w:val="0"/>
      <w:divBdr>
        <w:top w:val="none" w:sz="0" w:space="0" w:color="auto"/>
        <w:left w:val="none" w:sz="0" w:space="0" w:color="auto"/>
        <w:bottom w:val="none" w:sz="0" w:space="0" w:color="auto"/>
        <w:right w:val="none" w:sz="0" w:space="0" w:color="auto"/>
      </w:divBdr>
    </w:div>
    <w:div w:id="193886963">
      <w:bodyDiv w:val="1"/>
      <w:marLeft w:val="0"/>
      <w:marRight w:val="0"/>
      <w:marTop w:val="0"/>
      <w:marBottom w:val="0"/>
      <w:divBdr>
        <w:top w:val="none" w:sz="0" w:space="0" w:color="auto"/>
        <w:left w:val="none" w:sz="0" w:space="0" w:color="auto"/>
        <w:bottom w:val="none" w:sz="0" w:space="0" w:color="auto"/>
        <w:right w:val="none" w:sz="0" w:space="0" w:color="auto"/>
      </w:divBdr>
    </w:div>
    <w:div w:id="213851432">
      <w:bodyDiv w:val="1"/>
      <w:marLeft w:val="0"/>
      <w:marRight w:val="0"/>
      <w:marTop w:val="0"/>
      <w:marBottom w:val="0"/>
      <w:divBdr>
        <w:top w:val="none" w:sz="0" w:space="0" w:color="auto"/>
        <w:left w:val="none" w:sz="0" w:space="0" w:color="auto"/>
        <w:bottom w:val="none" w:sz="0" w:space="0" w:color="auto"/>
        <w:right w:val="none" w:sz="0" w:space="0" w:color="auto"/>
      </w:divBdr>
    </w:div>
    <w:div w:id="219949651">
      <w:bodyDiv w:val="1"/>
      <w:marLeft w:val="0"/>
      <w:marRight w:val="0"/>
      <w:marTop w:val="0"/>
      <w:marBottom w:val="0"/>
      <w:divBdr>
        <w:top w:val="none" w:sz="0" w:space="0" w:color="auto"/>
        <w:left w:val="none" w:sz="0" w:space="0" w:color="auto"/>
        <w:bottom w:val="none" w:sz="0" w:space="0" w:color="auto"/>
        <w:right w:val="none" w:sz="0" w:space="0" w:color="auto"/>
      </w:divBdr>
    </w:div>
    <w:div w:id="280889616">
      <w:bodyDiv w:val="1"/>
      <w:marLeft w:val="0"/>
      <w:marRight w:val="0"/>
      <w:marTop w:val="0"/>
      <w:marBottom w:val="0"/>
      <w:divBdr>
        <w:top w:val="none" w:sz="0" w:space="0" w:color="auto"/>
        <w:left w:val="none" w:sz="0" w:space="0" w:color="auto"/>
        <w:bottom w:val="none" w:sz="0" w:space="0" w:color="auto"/>
        <w:right w:val="none" w:sz="0" w:space="0" w:color="auto"/>
      </w:divBdr>
    </w:div>
    <w:div w:id="297339649">
      <w:bodyDiv w:val="1"/>
      <w:marLeft w:val="0"/>
      <w:marRight w:val="0"/>
      <w:marTop w:val="0"/>
      <w:marBottom w:val="0"/>
      <w:divBdr>
        <w:top w:val="none" w:sz="0" w:space="0" w:color="auto"/>
        <w:left w:val="none" w:sz="0" w:space="0" w:color="auto"/>
        <w:bottom w:val="none" w:sz="0" w:space="0" w:color="auto"/>
        <w:right w:val="none" w:sz="0" w:space="0" w:color="auto"/>
      </w:divBdr>
    </w:div>
    <w:div w:id="363874257">
      <w:bodyDiv w:val="1"/>
      <w:marLeft w:val="0"/>
      <w:marRight w:val="0"/>
      <w:marTop w:val="0"/>
      <w:marBottom w:val="0"/>
      <w:divBdr>
        <w:top w:val="none" w:sz="0" w:space="0" w:color="auto"/>
        <w:left w:val="none" w:sz="0" w:space="0" w:color="auto"/>
        <w:bottom w:val="none" w:sz="0" w:space="0" w:color="auto"/>
        <w:right w:val="none" w:sz="0" w:space="0" w:color="auto"/>
      </w:divBdr>
      <w:divsChild>
        <w:div w:id="506556761">
          <w:marLeft w:val="0"/>
          <w:marRight w:val="0"/>
          <w:marTop w:val="0"/>
          <w:marBottom w:val="0"/>
          <w:divBdr>
            <w:top w:val="none" w:sz="0" w:space="0" w:color="auto"/>
            <w:left w:val="none" w:sz="0" w:space="0" w:color="auto"/>
            <w:bottom w:val="none" w:sz="0" w:space="0" w:color="auto"/>
            <w:right w:val="none" w:sz="0" w:space="0" w:color="auto"/>
          </w:divBdr>
          <w:divsChild>
            <w:div w:id="860553614">
              <w:marLeft w:val="0"/>
              <w:marRight w:val="0"/>
              <w:marTop w:val="0"/>
              <w:marBottom w:val="0"/>
              <w:divBdr>
                <w:top w:val="none" w:sz="0" w:space="0" w:color="auto"/>
                <w:left w:val="none" w:sz="0" w:space="0" w:color="auto"/>
                <w:bottom w:val="none" w:sz="0" w:space="0" w:color="auto"/>
                <w:right w:val="none" w:sz="0" w:space="0" w:color="auto"/>
              </w:divBdr>
              <w:divsChild>
                <w:div w:id="1377975285">
                  <w:marLeft w:val="0"/>
                  <w:marRight w:val="0"/>
                  <w:marTop w:val="0"/>
                  <w:marBottom w:val="0"/>
                  <w:divBdr>
                    <w:top w:val="none" w:sz="0" w:space="0" w:color="auto"/>
                    <w:left w:val="none" w:sz="0" w:space="0" w:color="auto"/>
                    <w:bottom w:val="none" w:sz="0" w:space="0" w:color="auto"/>
                    <w:right w:val="none" w:sz="0" w:space="0" w:color="auto"/>
                  </w:divBdr>
                  <w:divsChild>
                    <w:div w:id="589581509">
                      <w:marLeft w:val="0"/>
                      <w:marRight w:val="0"/>
                      <w:marTop w:val="0"/>
                      <w:marBottom w:val="0"/>
                      <w:divBdr>
                        <w:top w:val="none" w:sz="0" w:space="0" w:color="auto"/>
                        <w:left w:val="none" w:sz="0" w:space="0" w:color="auto"/>
                        <w:bottom w:val="none" w:sz="0" w:space="0" w:color="auto"/>
                        <w:right w:val="none" w:sz="0" w:space="0" w:color="auto"/>
                      </w:divBdr>
                      <w:divsChild>
                        <w:div w:id="498038630">
                          <w:marLeft w:val="0"/>
                          <w:marRight w:val="0"/>
                          <w:marTop w:val="0"/>
                          <w:marBottom w:val="0"/>
                          <w:divBdr>
                            <w:top w:val="none" w:sz="0" w:space="0" w:color="auto"/>
                            <w:left w:val="none" w:sz="0" w:space="0" w:color="auto"/>
                            <w:bottom w:val="none" w:sz="0" w:space="0" w:color="auto"/>
                            <w:right w:val="none" w:sz="0" w:space="0" w:color="auto"/>
                          </w:divBdr>
                          <w:divsChild>
                            <w:div w:id="1663047776">
                              <w:marLeft w:val="0"/>
                              <w:marRight w:val="0"/>
                              <w:marTop w:val="0"/>
                              <w:marBottom w:val="0"/>
                              <w:divBdr>
                                <w:top w:val="none" w:sz="0" w:space="0" w:color="auto"/>
                                <w:left w:val="none" w:sz="0" w:space="0" w:color="auto"/>
                                <w:bottom w:val="none" w:sz="0" w:space="0" w:color="auto"/>
                                <w:right w:val="none" w:sz="0" w:space="0" w:color="auto"/>
                              </w:divBdr>
                              <w:divsChild>
                                <w:div w:id="305670439">
                                  <w:marLeft w:val="0"/>
                                  <w:marRight w:val="0"/>
                                  <w:marTop w:val="0"/>
                                  <w:marBottom w:val="0"/>
                                  <w:divBdr>
                                    <w:top w:val="none" w:sz="0" w:space="0" w:color="auto"/>
                                    <w:left w:val="none" w:sz="0" w:space="0" w:color="auto"/>
                                    <w:bottom w:val="none" w:sz="0" w:space="0" w:color="auto"/>
                                    <w:right w:val="none" w:sz="0" w:space="0" w:color="auto"/>
                                  </w:divBdr>
                                  <w:divsChild>
                                    <w:div w:id="1674600091">
                                      <w:marLeft w:val="0"/>
                                      <w:marRight w:val="0"/>
                                      <w:marTop w:val="0"/>
                                      <w:marBottom w:val="0"/>
                                      <w:divBdr>
                                        <w:top w:val="none" w:sz="0" w:space="0" w:color="auto"/>
                                        <w:left w:val="none" w:sz="0" w:space="0" w:color="auto"/>
                                        <w:bottom w:val="none" w:sz="0" w:space="0" w:color="auto"/>
                                        <w:right w:val="none" w:sz="0" w:space="0" w:color="auto"/>
                                      </w:divBdr>
                                      <w:divsChild>
                                        <w:div w:id="1837333362">
                                          <w:marLeft w:val="0"/>
                                          <w:marRight w:val="0"/>
                                          <w:marTop w:val="0"/>
                                          <w:marBottom w:val="0"/>
                                          <w:divBdr>
                                            <w:top w:val="none" w:sz="0" w:space="0" w:color="auto"/>
                                            <w:left w:val="none" w:sz="0" w:space="0" w:color="auto"/>
                                            <w:bottom w:val="none" w:sz="0" w:space="0" w:color="auto"/>
                                            <w:right w:val="none" w:sz="0" w:space="0" w:color="auto"/>
                                          </w:divBdr>
                                          <w:divsChild>
                                            <w:div w:id="2025743737">
                                              <w:marLeft w:val="0"/>
                                              <w:marRight w:val="0"/>
                                              <w:marTop w:val="0"/>
                                              <w:marBottom w:val="0"/>
                                              <w:divBdr>
                                                <w:top w:val="none" w:sz="0" w:space="0" w:color="auto"/>
                                                <w:left w:val="none" w:sz="0" w:space="0" w:color="auto"/>
                                                <w:bottom w:val="none" w:sz="0" w:space="0" w:color="auto"/>
                                                <w:right w:val="none" w:sz="0" w:space="0" w:color="auto"/>
                                              </w:divBdr>
                                              <w:divsChild>
                                                <w:div w:id="526648855">
                                                  <w:marLeft w:val="0"/>
                                                  <w:marRight w:val="0"/>
                                                  <w:marTop w:val="0"/>
                                                  <w:marBottom w:val="0"/>
                                                  <w:divBdr>
                                                    <w:top w:val="none" w:sz="0" w:space="0" w:color="auto"/>
                                                    <w:left w:val="none" w:sz="0" w:space="0" w:color="auto"/>
                                                    <w:bottom w:val="none" w:sz="0" w:space="0" w:color="auto"/>
                                                    <w:right w:val="none" w:sz="0" w:space="0" w:color="auto"/>
                                                  </w:divBdr>
                                                  <w:divsChild>
                                                    <w:div w:id="830945688">
                                                      <w:marLeft w:val="0"/>
                                                      <w:marRight w:val="0"/>
                                                      <w:marTop w:val="0"/>
                                                      <w:marBottom w:val="0"/>
                                                      <w:divBdr>
                                                        <w:top w:val="none" w:sz="0" w:space="0" w:color="auto"/>
                                                        <w:left w:val="none" w:sz="0" w:space="0" w:color="auto"/>
                                                        <w:bottom w:val="none" w:sz="0" w:space="0" w:color="auto"/>
                                                        <w:right w:val="none" w:sz="0" w:space="0" w:color="auto"/>
                                                      </w:divBdr>
                                                    </w:div>
                                                  </w:divsChild>
                                                </w:div>
                                                <w:div w:id="734815726">
                                                  <w:marLeft w:val="0"/>
                                                  <w:marRight w:val="0"/>
                                                  <w:marTop w:val="0"/>
                                                  <w:marBottom w:val="0"/>
                                                  <w:divBdr>
                                                    <w:top w:val="none" w:sz="0" w:space="0" w:color="auto"/>
                                                    <w:left w:val="none" w:sz="0" w:space="0" w:color="auto"/>
                                                    <w:bottom w:val="none" w:sz="0" w:space="0" w:color="auto"/>
                                                    <w:right w:val="none" w:sz="0" w:space="0" w:color="auto"/>
                                                  </w:divBdr>
                                                  <w:divsChild>
                                                    <w:div w:id="64114201">
                                                      <w:marLeft w:val="0"/>
                                                      <w:marRight w:val="0"/>
                                                      <w:marTop w:val="0"/>
                                                      <w:marBottom w:val="0"/>
                                                      <w:divBdr>
                                                        <w:top w:val="none" w:sz="0" w:space="0" w:color="auto"/>
                                                        <w:left w:val="none" w:sz="0" w:space="0" w:color="auto"/>
                                                        <w:bottom w:val="none" w:sz="0" w:space="0" w:color="auto"/>
                                                        <w:right w:val="none" w:sz="0" w:space="0" w:color="auto"/>
                                                      </w:divBdr>
                                                      <w:divsChild>
                                                        <w:div w:id="1664161303">
                                                          <w:marLeft w:val="0"/>
                                                          <w:marRight w:val="0"/>
                                                          <w:marTop w:val="0"/>
                                                          <w:marBottom w:val="0"/>
                                                          <w:divBdr>
                                                            <w:top w:val="none" w:sz="0" w:space="0" w:color="auto"/>
                                                            <w:left w:val="none" w:sz="0" w:space="0" w:color="auto"/>
                                                            <w:bottom w:val="none" w:sz="0" w:space="0" w:color="auto"/>
                                                            <w:right w:val="none" w:sz="0" w:space="0" w:color="auto"/>
                                                          </w:divBdr>
                                                          <w:divsChild>
                                                            <w:div w:id="16821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11274">
                                                      <w:marLeft w:val="0"/>
                                                      <w:marRight w:val="0"/>
                                                      <w:marTop w:val="0"/>
                                                      <w:marBottom w:val="0"/>
                                                      <w:divBdr>
                                                        <w:top w:val="none" w:sz="0" w:space="0" w:color="auto"/>
                                                        <w:left w:val="none" w:sz="0" w:space="0" w:color="auto"/>
                                                        <w:bottom w:val="none" w:sz="0" w:space="0" w:color="auto"/>
                                                        <w:right w:val="none" w:sz="0" w:space="0" w:color="auto"/>
                                                      </w:divBdr>
                                                    </w:div>
                                                    <w:div w:id="1304893047">
                                                      <w:marLeft w:val="0"/>
                                                      <w:marRight w:val="0"/>
                                                      <w:marTop w:val="0"/>
                                                      <w:marBottom w:val="0"/>
                                                      <w:divBdr>
                                                        <w:top w:val="none" w:sz="0" w:space="0" w:color="auto"/>
                                                        <w:left w:val="none" w:sz="0" w:space="0" w:color="auto"/>
                                                        <w:bottom w:val="none" w:sz="0" w:space="0" w:color="auto"/>
                                                        <w:right w:val="none" w:sz="0" w:space="0" w:color="auto"/>
                                                      </w:divBdr>
                                                      <w:divsChild>
                                                        <w:div w:id="860972051">
                                                          <w:marLeft w:val="0"/>
                                                          <w:marRight w:val="0"/>
                                                          <w:marTop w:val="0"/>
                                                          <w:marBottom w:val="0"/>
                                                          <w:divBdr>
                                                            <w:top w:val="none" w:sz="0" w:space="0" w:color="auto"/>
                                                            <w:left w:val="none" w:sz="0" w:space="0" w:color="auto"/>
                                                            <w:bottom w:val="none" w:sz="0" w:space="0" w:color="auto"/>
                                                            <w:right w:val="none" w:sz="0" w:space="0" w:color="auto"/>
                                                          </w:divBdr>
                                                          <w:divsChild>
                                                            <w:div w:id="2520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466164">
                                                  <w:marLeft w:val="0"/>
                                                  <w:marRight w:val="0"/>
                                                  <w:marTop w:val="0"/>
                                                  <w:marBottom w:val="0"/>
                                                  <w:divBdr>
                                                    <w:top w:val="none" w:sz="0" w:space="0" w:color="auto"/>
                                                    <w:left w:val="none" w:sz="0" w:space="0" w:color="auto"/>
                                                    <w:bottom w:val="none" w:sz="0" w:space="0" w:color="auto"/>
                                                    <w:right w:val="none" w:sz="0" w:space="0" w:color="auto"/>
                                                  </w:divBdr>
                                                  <w:divsChild>
                                                    <w:div w:id="90980819">
                                                      <w:marLeft w:val="0"/>
                                                      <w:marRight w:val="0"/>
                                                      <w:marTop w:val="0"/>
                                                      <w:marBottom w:val="0"/>
                                                      <w:divBdr>
                                                        <w:top w:val="none" w:sz="0" w:space="0" w:color="auto"/>
                                                        <w:left w:val="none" w:sz="0" w:space="0" w:color="auto"/>
                                                        <w:bottom w:val="none" w:sz="0" w:space="0" w:color="auto"/>
                                                        <w:right w:val="none" w:sz="0" w:space="0" w:color="auto"/>
                                                      </w:divBdr>
                                                    </w:div>
                                                  </w:divsChild>
                                                </w:div>
                                                <w:div w:id="1822116300">
                                                  <w:marLeft w:val="0"/>
                                                  <w:marRight w:val="0"/>
                                                  <w:marTop w:val="0"/>
                                                  <w:marBottom w:val="0"/>
                                                  <w:divBdr>
                                                    <w:top w:val="none" w:sz="0" w:space="0" w:color="auto"/>
                                                    <w:left w:val="none" w:sz="0" w:space="0" w:color="auto"/>
                                                    <w:bottom w:val="none" w:sz="0" w:space="0" w:color="auto"/>
                                                    <w:right w:val="none" w:sz="0" w:space="0" w:color="auto"/>
                                                  </w:divBdr>
                                                  <w:divsChild>
                                                    <w:div w:id="176915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214472">
      <w:bodyDiv w:val="1"/>
      <w:marLeft w:val="0"/>
      <w:marRight w:val="0"/>
      <w:marTop w:val="0"/>
      <w:marBottom w:val="0"/>
      <w:divBdr>
        <w:top w:val="none" w:sz="0" w:space="0" w:color="auto"/>
        <w:left w:val="none" w:sz="0" w:space="0" w:color="auto"/>
        <w:bottom w:val="none" w:sz="0" w:space="0" w:color="auto"/>
        <w:right w:val="none" w:sz="0" w:space="0" w:color="auto"/>
      </w:divBdr>
    </w:div>
    <w:div w:id="539974988">
      <w:bodyDiv w:val="1"/>
      <w:marLeft w:val="0"/>
      <w:marRight w:val="0"/>
      <w:marTop w:val="0"/>
      <w:marBottom w:val="0"/>
      <w:divBdr>
        <w:top w:val="none" w:sz="0" w:space="0" w:color="auto"/>
        <w:left w:val="none" w:sz="0" w:space="0" w:color="auto"/>
        <w:bottom w:val="none" w:sz="0" w:space="0" w:color="auto"/>
        <w:right w:val="none" w:sz="0" w:space="0" w:color="auto"/>
      </w:divBdr>
      <w:divsChild>
        <w:div w:id="303774943">
          <w:marLeft w:val="0"/>
          <w:marRight w:val="0"/>
          <w:marTop w:val="0"/>
          <w:marBottom w:val="0"/>
          <w:divBdr>
            <w:top w:val="none" w:sz="0" w:space="0" w:color="auto"/>
            <w:left w:val="none" w:sz="0" w:space="0" w:color="auto"/>
            <w:bottom w:val="none" w:sz="0" w:space="0" w:color="auto"/>
            <w:right w:val="none" w:sz="0" w:space="0" w:color="auto"/>
          </w:divBdr>
        </w:div>
        <w:div w:id="422457181">
          <w:marLeft w:val="0"/>
          <w:marRight w:val="0"/>
          <w:marTop w:val="0"/>
          <w:marBottom w:val="0"/>
          <w:divBdr>
            <w:top w:val="none" w:sz="0" w:space="0" w:color="auto"/>
            <w:left w:val="none" w:sz="0" w:space="0" w:color="auto"/>
            <w:bottom w:val="none" w:sz="0" w:space="0" w:color="auto"/>
            <w:right w:val="none" w:sz="0" w:space="0" w:color="auto"/>
          </w:divBdr>
        </w:div>
        <w:div w:id="767507735">
          <w:marLeft w:val="0"/>
          <w:marRight w:val="0"/>
          <w:marTop w:val="0"/>
          <w:marBottom w:val="0"/>
          <w:divBdr>
            <w:top w:val="none" w:sz="0" w:space="0" w:color="auto"/>
            <w:left w:val="none" w:sz="0" w:space="0" w:color="auto"/>
            <w:bottom w:val="none" w:sz="0" w:space="0" w:color="auto"/>
            <w:right w:val="none" w:sz="0" w:space="0" w:color="auto"/>
          </w:divBdr>
        </w:div>
        <w:div w:id="990402920">
          <w:marLeft w:val="0"/>
          <w:marRight w:val="0"/>
          <w:marTop w:val="0"/>
          <w:marBottom w:val="0"/>
          <w:divBdr>
            <w:top w:val="none" w:sz="0" w:space="0" w:color="auto"/>
            <w:left w:val="none" w:sz="0" w:space="0" w:color="auto"/>
            <w:bottom w:val="none" w:sz="0" w:space="0" w:color="auto"/>
            <w:right w:val="none" w:sz="0" w:space="0" w:color="auto"/>
          </w:divBdr>
        </w:div>
        <w:div w:id="1526628317">
          <w:marLeft w:val="0"/>
          <w:marRight w:val="0"/>
          <w:marTop w:val="0"/>
          <w:marBottom w:val="0"/>
          <w:divBdr>
            <w:top w:val="none" w:sz="0" w:space="0" w:color="auto"/>
            <w:left w:val="none" w:sz="0" w:space="0" w:color="auto"/>
            <w:bottom w:val="none" w:sz="0" w:space="0" w:color="auto"/>
            <w:right w:val="none" w:sz="0" w:space="0" w:color="auto"/>
          </w:divBdr>
        </w:div>
        <w:div w:id="1989044533">
          <w:marLeft w:val="0"/>
          <w:marRight w:val="0"/>
          <w:marTop w:val="0"/>
          <w:marBottom w:val="0"/>
          <w:divBdr>
            <w:top w:val="none" w:sz="0" w:space="0" w:color="auto"/>
            <w:left w:val="none" w:sz="0" w:space="0" w:color="auto"/>
            <w:bottom w:val="none" w:sz="0" w:space="0" w:color="auto"/>
            <w:right w:val="none" w:sz="0" w:space="0" w:color="auto"/>
          </w:divBdr>
        </w:div>
      </w:divsChild>
    </w:div>
    <w:div w:id="554781254">
      <w:bodyDiv w:val="1"/>
      <w:marLeft w:val="0"/>
      <w:marRight w:val="0"/>
      <w:marTop w:val="0"/>
      <w:marBottom w:val="0"/>
      <w:divBdr>
        <w:top w:val="none" w:sz="0" w:space="0" w:color="auto"/>
        <w:left w:val="none" w:sz="0" w:space="0" w:color="auto"/>
        <w:bottom w:val="none" w:sz="0" w:space="0" w:color="auto"/>
        <w:right w:val="none" w:sz="0" w:space="0" w:color="auto"/>
      </w:divBdr>
    </w:div>
    <w:div w:id="587664471">
      <w:bodyDiv w:val="1"/>
      <w:marLeft w:val="0"/>
      <w:marRight w:val="0"/>
      <w:marTop w:val="0"/>
      <w:marBottom w:val="0"/>
      <w:divBdr>
        <w:top w:val="none" w:sz="0" w:space="0" w:color="auto"/>
        <w:left w:val="none" w:sz="0" w:space="0" w:color="auto"/>
        <w:bottom w:val="none" w:sz="0" w:space="0" w:color="auto"/>
        <w:right w:val="none" w:sz="0" w:space="0" w:color="auto"/>
      </w:divBdr>
    </w:div>
    <w:div w:id="615984495">
      <w:bodyDiv w:val="1"/>
      <w:marLeft w:val="0"/>
      <w:marRight w:val="0"/>
      <w:marTop w:val="0"/>
      <w:marBottom w:val="0"/>
      <w:divBdr>
        <w:top w:val="none" w:sz="0" w:space="0" w:color="auto"/>
        <w:left w:val="none" w:sz="0" w:space="0" w:color="auto"/>
        <w:bottom w:val="none" w:sz="0" w:space="0" w:color="auto"/>
        <w:right w:val="none" w:sz="0" w:space="0" w:color="auto"/>
      </w:divBdr>
    </w:div>
    <w:div w:id="621309830">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991645">
      <w:bodyDiv w:val="1"/>
      <w:marLeft w:val="0"/>
      <w:marRight w:val="0"/>
      <w:marTop w:val="0"/>
      <w:marBottom w:val="0"/>
      <w:divBdr>
        <w:top w:val="none" w:sz="0" w:space="0" w:color="auto"/>
        <w:left w:val="none" w:sz="0" w:space="0" w:color="auto"/>
        <w:bottom w:val="none" w:sz="0" w:space="0" w:color="auto"/>
        <w:right w:val="none" w:sz="0" w:space="0" w:color="auto"/>
      </w:divBdr>
      <w:divsChild>
        <w:div w:id="219486778">
          <w:marLeft w:val="0"/>
          <w:marRight w:val="0"/>
          <w:marTop w:val="0"/>
          <w:marBottom w:val="0"/>
          <w:divBdr>
            <w:top w:val="none" w:sz="0" w:space="0" w:color="auto"/>
            <w:left w:val="none" w:sz="0" w:space="0" w:color="auto"/>
            <w:bottom w:val="none" w:sz="0" w:space="0" w:color="auto"/>
            <w:right w:val="none" w:sz="0" w:space="0" w:color="auto"/>
          </w:divBdr>
          <w:divsChild>
            <w:div w:id="479923735">
              <w:marLeft w:val="-225"/>
              <w:marRight w:val="-225"/>
              <w:marTop w:val="0"/>
              <w:marBottom w:val="0"/>
              <w:divBdr>
                <w:top w:val="none" w:sz="0" w:space="0" w:color="auto"/>
                <w:left w:val="none" w:sz="0" w:space="0" w:color="auto"/>
                <w:bottom w:val="none" w:sz="0" w:space="0" w:color="auto"/>
                <w:right w:val="none" w:sz="0" w:space="0" w:color="auto"/>
              </w:divBdr>
              <w:divsChild>
                <w:div w:id="1016931488">
                  <w:marLeft w:val="0"/>
                  <w:marRight w:val="0"/>
                  <w:marTop w:val="0"/>
                  <w:marBottom w:val="0"/>
                  <w:divBdr>
                    <w:top w:val="none" w:sz="0" w:space="0" w:color="auto"/>
                    <w:left w:val="none" w:sz="0" w:space="0" w:color="auto"/>
                    <w:bottom w:val="none" w:sz="0" w:space="0" w:color="auto"/>
                    <w:right w:val="none" w:sz="0" w:space="0" w:color="auto"/>
                  </w:divBdr>
                  <w:divsChild>
                    <w:div w:id="2119597974">
                      <w:marLeft w:val="0"/>
                      <w:marRight w:val="0"/>
                      <w:marTop w:val="0"/>
                      <w:marBottom w:val="0"/>
                      <w:divBdr>
                        <w:top w:val="none" w:sz="0" w:space="0" w:color="auto"/>
                        <w:left w:val="none" w:sz="0" w:space="0" w:color="auto"/>
                        <w:bottom w:val="none" w:sz="0" w:space="0" w:color="auto"/>
                        <w:right w:val="none" w:sz="0" w:space="0" w:color="auto"/>
                      </w:divBdr>
                      <w:divsChild>
                        <w:div w:id="1684555791">
                          <w:marLeft w:val="-225"/>
                          <w:marRight w:val="-225"/>
                          <w:marTop w:val="0"/>
                          <w:marBottom w:val="0"/>
                          <w:divBdr>
                            <w:top w:val="none" w:sz="0" w:space="0" w:color="auto"/>
                            <w:left w:val="none" w:sz="0" w:space="0" w:color="auto"/>
                            <w:bottom w:val="none" w:sz="0" w:space="0" w:color="auto"/>
                            <w:right w:val="none" w:sz="0" w:space="0" w:color="auto"/>
                          </w:divBdr>
                          <w:divsChild>
                            <w:div w:id="13100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100593">
      <w:bodyDiv w:val="1"/>
      <w:marLeft w:val="0"/>
      <w:marRight w:val="0"/>
      <w:marTop w:val="0"/>
      <w:marBottom w:val="0"/>
      <w:divBdr>
        <w:top w:val="none" w:sz="0" w:space="0" w:color="auto"/>
        <w:left w:val="none" w:sz="0" w:space="0" w:color="auto"/>
        <w:bottom w:val="none" w:sz="0" w:space="0" w:color="auto"/>
        <w:right w:val="none" w:sz="0" w:space="0" w:color="auto"/>
      </w:divBdr>
    </w:div>
    <w:div w:id="110881180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551486">
      <w:bodyDiv w:val="1"/>
      <w:marLeft w:val="0"/>
      <w:marRight w:val="0"/>
      <w:marTop w:val="0"/>
      <w:marBottom w:val="0"/>
      <w:divBdr>
        <w:top w:val="none" w:sz="0" w:space="0" w:color="auto"/>
        <w:left w:val="none" w:sz="0" w:space="0" w:color="auto"/>
        <w:bottom w:val="none" w:sz="0" w:space="0" w:color="auto"/>
        <w:right w:val="none" w:sz="0" w:space="0" w:color="auto"/>
      </w:divBdr>
    </w:div>
    <w:div w:id="1334339184">
      <w:bodyDiv w:val="1"/>
      <w:marLeft w:val="0"/>
      <w:marRight w:val="0"/>
      <w:marTop w:val="0"/>
      <w:marBottom w:val="0"/>
      <w:divBdr>
        <w:top w:val="none" w:sz="0" w:space="0" w:color="auto"/>
        <w:left w:val="none" w:sz="0" w:space="0" w:color="auto"/>
        <w:bottom w:val="none" w:sz="0" w:space="0" w:color="auto"/>
        <w:right w:val="none" w:sz="0" w:space="0" w:color="auto"/>
      </w:divBdr>
    </w:div>
    <w:div w:id="1350178094">
      <w:bodyDiv w:val="1"/>
      <w:marLeft w:val="0"/>
      <w:marRight w:val="0"/>
      <w:marTop w:val="0"/>
      <w:marBottom w:val="0"/>
      <w:divBdr>
        <w:top w:val="none" w:sz="0" w:space="0" w:color="auto"/>
        <w:left w:val="none" w:sz="0" w:space="0" w:color="auto"/>
        <w:bottom w:val="none" w:sz="0" w:space="0" w:color="auto"/>
        <w:right w:val="none" w:sz="0" w:space="0" w:color="auto"/>
      </w:divBdr>
      <w:divsChild>
        <w:div w:id="1132752018">
          <w:marLeft w:val="0"/>
          <w:marRight w:val="0"/>
          <w:marTop w:val="0"/>
          <w:marBottom w:val="0"/>
          <w:divBdr>
            <w:top w:val="none" w:sz="0" w:space="0" w:color="auto"/>
            <w:left w:val="none" w:sz="0" w:space="0" w:color="auto"/>
            <w:bottom w:val="none" w:sz="0" w:space="0" w:color="auto"/>
            <w:right w:val="none" w:sz="0" w:space="0" w:color="auto"/>
          </w:divBdr>
        </w:div>
      </w:divsChild>
    </w:div>
    <w:div w:id="1374965259">
      <w:bodyDiv w:val="1"/>
      <w:marLeft w:val="0"/>
      <w:marRight w:val="0"/>
      <w:marTop w:val="0"/>
      <w:marBottom w:val="0"/>
      <w:divBdr>
        <w:top w:val="none" w:sz="0" w:space="0" w:color="auto"/>
        <w:left w:val="none" w:sz="0" w:space="0" w:color="auto"/>
        <w:bottom w:val="none" w:sz="0" w:space="0" w:color="auto"/>
        <w:right w:val="none" w:sz="0" w:space="0" w:color="auto"/>
      </w:divBdr>
    </w:div>
    <w:div w:id="1395086864">
      <w:bodyDiv w:val="1"/>
      <w:marLeft w:val="0"/>
      <w:marRight w:val="0"/>
      <w:marTop w:val="0"/>
      <w:marBottom w:val="0"/>
      <w:divBdr>
        <w:top w:val="none" w:sz="0" w:space="0" w:color="auto"/>
        <w:left w:val="none" w:sz="0" w:space="0" w:color="auto"/>
        <w:bottom w:val="none" w:sz="0" w:space="0" w:color="auto"/>
        <w:right w:val="none" w:sz="0" w:space="0" w:color="auto"/>
      </w:divBdr>
    </w:div>
    <w:div w:id="1398438500">
      <w:bodyDiv w:val="1"/>
      <w:marLeft w:val="0"/>
      <w:marRight w:val="0"/>
      <w:marTop w:val="0"/>
      <w:marBottom w:val="0"/>
      <w:divBdr>
        <w:top w:val="none" w:sz="0" w:space="0" w:color="auto"/>
        <w:left w:val="none" w:sz="0" w:space="0" w:color="auto"/>
        <w:bottom w:val="none" w:sz="0" w:space="0" w:color="auto"/>
        <w:right w:val="none" w:sz="0" w:space="0" w:color="auto"/>
      </w:divBdr>
    </w:div>
    <w:div w:id="1422097538">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47975743">
      <w:bodyDiv w:val="1"/>
      <w:marLeft w:val="0"/>
      <w:marRight w:val="0"/>
      <w:marTop w:val="0"/>
      <w:marBottom w:val="0"/>
      <w:divBdr>
        <w:top w:val="none" w:sz="0" w:space="0" w:color="auto"/>
        <w:left w:val="none" w:sz="0" w:space="0" w:color="auto"/>
        <w:bottom w:val="none" w:sz="0" w:space="0" w:color="auto"/>
        <w:right w:val="none" w:sz="0" w:space="0" w:color="auto"/>
      </w:divBdr>
    </w:div>
    <w:div w:id="1670059331">
      <w:bodyDiv w:val="1"/>
      <w:marLeft w:val="0"/>
      <w:marRight w:val="0"/>
      <w:marTop w:val="0"/>
      <w:marBottom w:val="0"/>
      <w:divBdr>
        <w:top w:val="none" w:sz="0" w:space="0" w:color="auto"/>
        <w:left w:val="none" w:sz="0" w:space="0" w:color="auto"/>
        <w:bottom w:val="none" w:sz="0" w:space="0" w:color="auto"/>
        <w:right w:val="none" w:sz="0" w:space="0" w:color="auto"/>
      </w:divBdr>
    </w:div>
    <w:div w:id="1796212026">
      <w:bodyDiv w:val="1"/>
      <w:marLeft w:val="0"/>
      <w:marRight w:val="0"/>
      <w:marTop w:val="0"/>
      <w:marBottom w:val="0"/>
      <w:divBdr>
        <w:top w:val="none" w:sz="0" w:space="0" w:color="auto"/>
        <w:left w:val="none" w:sz="0" w:space="0" w:color="auto"/>
        <w:bottom w:val="none" w:sz="0" w:space="0" w:color="auto"/>
        <w:right w:val="none" w:sz="0" w:space="0" w:color="auto"/>
      </w:divBdr>
    </w:div>
    <w:div w:id="1882087567">
      <w:bodyDiv w:val="1"/>
      <w:marLeft w:val="0"/>
      <w:marRight w:val="0"/>
      <w:marTop w:val="0"/>
      <w:marBottom w:val="0"/>
      <w:divBdr>
        <w:top w:val="none" w:sz="0" w:space="0" w:color="auto"/>
        <w:left w:val="none" w:sz="0" w:space="0" w:color="auto"/>
        <w:bottom w:val="none" w:sz="0" w:space="0" w:color="auto"/>
        <w:right w:val="none" w:sz="0" w:space="0" w:color="auto"/>
      </w:divBdr>
    </w:div>
    <w:div w:id="1886326730">
      <w:bodyDiv w:val="1"/>
      <w:marLeft w:val="0"/>
      <w:marRight w:val="0"/>
      <w:marTop w:val="0"/>
      <w:marBottom w:val="0"/>
      <w:divBdr>
        <w:top w:val="none" w:sz="0" w:space="0" w:color="auto"/>
        <w:left w:val="none" w:sz="0" w:space="0" w:color="auto"/>
        <w:bottom w:val="none" w:sz="0" w:space="0" w:color="auto"/>
        <w:right w:val="none" w:sz="0" w:space="0" w:color="auto"/>
      </w:divBdr>
    </w:div>
    <w:div w:id="1886478307">
      <w:bodyDiv w:val="1"/>
      <w:marLeft w:val="0"/>
      <w:marRight w:val="0"/>
      <w:marTop w:val="0"/>
      <w:marBottom w:val="0"/>
      <w:divBdr>
        <w:top w:val="none" w:sz="0" w:space="0" w:color="auto"/>
        <w:left w:val="none" w:sz="0" w:space="0" w:color="auto"/>
        <w:bottom w:val="none" w:sz="0" w:space="0" w:color="auto"/>
        <w:right w:val="none" w:sz="0" w:space="0" w:color="auto"/>
      </w:divBdr>
    </w:div>
    <w:div w:id="1921404241">
      <w:bodyDiv w:val="1"/>
      <w:marLeft w:val="0"/>
      <w:marRight w:val="0"/>
      <w:marTop w:val="0"/>
      <w:marBottom w:val="0"/>
      <w:divBdr>
        <w:top w:val="none" w:sz="0" w:space="0" w:color="auto"/>
        <w:left w:val="none" w:sz="0" w:space="0" w:color="auto"/>
        <w:bottom w:val="none" w:sz="0" w:space="0" w:color="auto"/>
        <w:right w:val="none" w:sz="0" w:space="0" w:color="auto"/>
      </w:divBdr>
    </w:div>
    <w:div w:id="1974745765">
      <w:bodyDiv w:val="1"/>
      <w:marLeft w:val="0"/>
      <w:marRight w:val="0"/>
      <w:marTop w:val="0"/>
      <w:marBottom w:val="0"/>
      <w:divBdr>
        <w:top w:val="none" w:sz="0" w:space="0" w:color="auto"/>
        <w:left w:val="none" w:sz="0" w:space="0" w:color="auto"/>
        <w:bottom w:val="none" w:sz="0" w:space="0" w:color="auto"/>
        <w:right w:val="none" w:sz="0" w:space="0" w:color="auto"/>
      </w:divBdr>
    </w:div>
    <w:div w:id="2076269715">
      <w:bodyDiv w:val="1"/>
      <w:marLeft w:val="0"/>
      <w:marRight w:val="0"/>
      <w:marTop w:val="0"/>
      <w:marBottom w:val="0"/>
      <w:divBdr>
        <w:top w:val="none" w:sz="0" w:space="0" w:color="auto"/>
        <w:left w:val="none" w:sz="0" w:space="0" w:color="auto"/>
        <w:bottom w:val="none" w:sz="0" w:space="0" w:color="auto"/>
        <w:right w:val="none" w:sz="0" w:space="0" w:color="auto"/>
      </w:divBdr>
    </w:div>
    <w:div w:id="209762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ument.edu.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okik.gov.pl/policz_i_nie_przelicz_sie.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bp.pl/home.aspx?f=/publikacje/rynek_nieruchomosci/index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FFD24-4CF0-44B0-8BA7-C86A31EB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1328</Words>
  <Characters>7972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Piskorek</dc:creator>
  <cp:lastModifiedBy>a.micielica</cp:lastModifiedBy>
  <cp:revision>2</cp:revision>
  <cp:lastPrinted>2021-07-13T12:40:00Z</cp:lastPrinted>
  <dcterms:created xsi:type="dcterms:W3CDTF">2021-09-15T08:06:00Z</dcterms:created>
  <dcterms:modified xsi:type="dcterms:W3CDTF">2021-09-15T08:06:00Z</dcterms:modified>
</cp:coreProperties>
</file>